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79D" w:rsidRPr="001D652E" w:rsidRDefault="00EF179D" w:rsidP="00EF179D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cs="Times New Roman"/>
          <w:b/>
          <w:bCs/>
          <w:szCs w:val="28"/>
          <w:lang w:eastAsia="ru-RU"/>
        </w:rPr>
      </w:pPr>
      <w:bookmarkStart w:id="0" w:name="_GoBack"/>
      <w:bookmarkEnd w:id="0"/>
      <w:r w:rsidRPr="001D652E">
        <w:rPr>
          <w:rFonts w:cs="Times New Roman"/>
          <w:b/>
          <w:bCs/>
          <w:szCs w:val="28"/>
          <w:lang w:eastAsia="ru-RU"/>
        </w:rPr>
        <w:t xml:space="preserve">ГОСУДАРСТВЕННАЯ ПРОГРАММА ЯРОСЛАВСКОЙ ОБЛАСТИ </w:t>
      </w:r>
    </w:p>
    <w:p w:rsidR="00EF179D" w:rsidRPr="001D652E" w:rsidRDefault="00EF179D" w:rsidP="00EF179D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bCs/>
          <w:szCs w:val="28"/>
          <w:lang w:eastAsia="ru-RU"/>
        </w:rPr>
      </w:pPr>
      <w:r w:rsidRPr="001D652E">
        <w:rPr>
          <w:rFonts w:cs="Times New Roman"/>
          <w:b/>
          <w:bCs/>
          <w:szCs w:val="28"/>
          <w:lang w:eastAsia="ru-RU"/>
        </w:rPr>
        <w:t>«Развитие лесного хозяйства Яро</w:t>
      </w:r>
      <w:r>
        <w:rPr>
          <w:rFonts w:cs="Times New Roman"/>
          <w:b/>
          <w:bCs/>
          <w:szCs w:val="28"/>
          <w:lang w:eastAsia="ru-RU"/>
        </w:rPr>
        <w:t>славской области» на 2014 – 2021</w:t>
      </w:r>
      <w:r w:rsidRPr="001D652E">
        <w:rPr>
          <w:rFonts w:cs="Times New Roman"/>
          <w:b/>
          <w:bCs/>
          <w:szCs w:val="28"/>
          <w:lang w:eastAsia="ru-RU"/>
        </w:rPr>
        <w:t xml:space="preserve"> годы</w:t>
      </w:r>
    </w:p>
    <w:p w:rsidR="00EF179D" w:rsidRPr="001D652E" w:rsidRDefault="00EF179D" w:rsidP="00EF179D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28"/>
          <w:lang w:eastAsia="ru-RU"/>
        </w:rPr>
      </w:pPr>
    </w:p>
    <w:p w:rsidR="00EF179D" w:rsidRDefault="00EF179D" w:rsidP="00EF179D">
      <w:pPr>
        <w:widowControl w:val="0"/>
        <w:tabs>
          <w:tab w:val="left" w:pos="3090"/>
          <w:tab w:val="center" w:pos="4677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bookmarkStart w:id="1" w:name="Par20"/>
      <w:bookmarkEnd w:id="1"/>
      <w:r>
        <w:rPr>
          <w:rFonts w:cs="Times New Roman"/>
          <w:szCs w:val="28"/>
        </w:rPr>
        <w:t xml:space="preserve">Паспорт государственной программы Ярославской области «Развитие лесного хозяйства Ярославской области» на </w:t>
      </w:r>
      <w:r w:rsidRPr="008B5C2E">
        <w:rPr>
          <w:rFonts w:cs="Times New Roman"/>
          <w:szCs w:val="28"/>
        </w:rPr>
        <w:t>2014 – 2021 годы</w:t>
      </w:r>
    </w:p>
    <w:p w:rsidR="00EF179D" w:rsidRDefault="00EF179D" w:rsidP="00EF179D">
      <w:pPr>
        <w:ind w:firstLine="0"/>
        <w:jc w:val="center"/>
        <w:rPr>
          <w:rFonts w:cs="Times New Roman"/>
          <w:szCs w:val="28"/>
        </w:rPr>
      </w:pPr>
    </w:p>
    <w:tbl>
      <w:tblPr>
        <w:tblW w:w="95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232"/>
        <w:gridCol w:w="6349"/>
      </w:tblGrid>
      <w:tr w:rsidR="00EF179D" w:rsidRPr="00EE316B" w:rsidTr="005A24BA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</w:rPr>
              <w:t xml:space="preserve">Ответственный исполнитель государственной программы Ярославской области «Развитие лесного хозяйства Ярославской области» на </w:t>
            </w:r>
            <w:r w:rsidRPr="008B5C2E">
              <w:rPr>
                <w:rFonts w:cs="Times New Roman"/>
                <w:szCs w:val="28"/>
              </w:rPr>
              <w:t>2014 – 2021 годы»</w:t>
            </w:r>
            <w:r>
              <w:rPr>
                <w:rFonts w:cs="Times New Roman"/>
                <w:szCs w:val="28"/>
              </w:rPr>
              <w:t xml:space="preserve"> (далее – Государственная программа)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79D" w:rsidRDefault="00EF179D" w:rsidP="005A24BA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департамент лесного хозяйства Ярославской области, директор департамента лесного хозяйства Ярославской области – главный государственный лесной инспектор Ярославской области</w:t>
            </w:r>
          </w:p>
          <w:p w:rsidR="00EF179D" w:rsidRPr="00EE316B" w:rsidRDefault="00EF179D" w:rsidP="005A24BA">
            <w:pPr>
              <w:widowControl w:val="0"/>
              <w:autoSpaceDE w:val="0"/>
              <w:ind w:firstLine="0"/>
            </w:pPr>
            <w:r>
              <w:rPr>
                <w:rFonts w:cs="Times New Roman"/>
                <w:szCs w:val="28"/>
              </w:rPr>
              <w:t>Савельев Николай Александрович, тел. 24-36-89</w:t>
            </w:r>
          </w:p>
        </w:tc>
      </w:tr>
      <w:tr w:rsidR="00EF179D" w:rsidRPr="00EE316B" w:rsidTr="005A24BA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Куратор Государственной программы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заместитель Председателя Правительства  области Колесов Роман Андреевич, тел. 40-14-91</w:t>
            </w:r>
          </w:p>
        </w:tc>
      </w:tr>
      <w:tr w:rsidR="00EF179D" w:rsidRPr="00EE316B" w:rsidTr="005A24BA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Сроки реализации Государственной программы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2014 – 202</w:t>
            </w:r>
            <w:r>
              <w:rPr>
                <w:rFonts w:eastAsia="Calibri" w:cs="Times New Roman"/>
                <w:szCs w:val="28"/>
                <w:lang w:eastAsia="ru-RU"/>
              </w:rPr>
              <w:t>1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 годы</w:t>
            </w:r>
          </w:p>
        </w:tc>
      </w:tr>
      <w:tr w:rsidR="00EF179D" w:rsidRPr="00EE316B" w:rsidTr="005A24BA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Цель </w:t>
            </w:r>
            <w:proofErr w:type="gramStart"/>
            <w:r w:rsidRPr="00EE316B">
              <w:rPr>
                <w:rFonts w:eastAsia="Calibri" w:cs="Times New Roman"/>
                <w:szCs w:val="28"/>
                <w:lang w:eastAsia="ru-RU"/>
              </w:rPr>
              <w:t>Государственной</w:t>
            </w:r>
            <w:proofErr w:type="gramEnd"/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 </w:t>
            </w:r>
          </w:p>
          <w:p w:rsidR="00EF179D" w:rsidRPr="00EE316B" w:rsidRDefault="00EF179D" w:rsidP="005A24BA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программы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повышение эффективности использования, охраны, защиты и воспроизводства лесов, обеспечение стабильного удовлетворения общественных потребностей в ресурсах и полезных свойствах леса при гарантированном сохранении ресурсно-экологического потенциала и функций лесов</w:t>
            </w:r>
          </w:p>
        </w:tc>
      </w:tr>
      <w:tr w:rsidR="00EF179D" w:rsidRPr="00EE316B" w:rsidTr="005A24BA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Объем финансирования Государственной программы за счёт всех источников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 xml:space="preserve">всего по Государственной программе: 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1695,1 млн. руб., в том числе: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- 2014 год – 199,3 млн. руб., из них: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федеральные средства – 163,2 млн. руб.;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областные средства – 36,1 млн. руб.;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- 2015 год – 187,0 млн. руб., из них: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федеральные средства – 154,7 млн. руб.;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областные средства – 32,3 млн. руб.;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- 2016 год – 198,4 млн. руб., из них: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федеральные средства – 166,6 млн. руб.;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областные средства – 31,8 млн. руб.;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- 2017 год – 191,3 млн. руб., из них: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федеральные средства – 156,5 млн. руб.;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областные средства – 34,8 млн. руб.;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- 2018 год – 207,0 млн. руб., из них: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lastRenderedPageBreak/>
              <w:t>федеральные средства – 151,0 млн. руб.;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областные средства – 56,0 млн. руб.;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- 2019 год – 247,4 млн. руб., из них: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федеральные средства –196,7 млн. руб.;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областные средства – 50,7 млн. руб.;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- 2020 год – 231,4 млн. руб., из них: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федеральные средства – 195,7 млн. руб.;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областные средства – 35,7 млн. руб.;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- 2021 год – 233,3 млн. руб., из них:</w:t>
            </w:r>
          </w:p>
          <w:p w:rsidR="00EF179D" w:rsidRPr="00FC2F79" w:rsidRDefault="00EF179D" w:rsidP="005A24BA">
            <w:pPr>
              <w:widowControl w:val="0"/>
              <w:autoSpaceDE w:val="0"/>
              <w:ind w:firstLine="0"/>
            </w:pPr>
            <w:r w:rsidRPr="00FC2F79">
              <w:t>федеральные средства – 197,6 млн. руб.;</w:t>
            </w:r>
          </w:p>
          <w:p w:rsidR="00EF179D" w:rsidRPr="00EE316B" w:rsidRDefault="00EF179D" w:rsidP="005A24BA">
            <w:pPr>
              <w:widowControl w:val="0"/>
              <w:autoSpaceDE w:val="0"/>
              <w:ind w:firstLine="0"/>
            </w:pPr>
            <w:r w:rsidRPr="00FC2F79">
              <w:t>областные средства – 35,7 млн. руб.</w:t>
            </w:r>
          </w:p>
        </w:tc>
      </w:tr>
      <w:tr w:rsidR="00EF179D" w:rsidRPr="00EE316B" w:rsidTr="005A24BA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</w:pPr>
            <w:r w:rsidRPr="00EE316B">
              <w:rPr>
                <w:rFonts w:eastAsia="Calibri" w:cs="Times New Roman"/>
                <w:szCs w:val="28"/>
                <w:lang w:eastAsia="ru-RU"/>
              </w:rPr>
              <w:lastRenderedPageBreak/>
              <w:t>Перечень подпрограмм и основных мероприятий, входящих в состав Государственной программы:</w:t>
            </w:r>
          </w:p>
        </w:tc>
      </w:tr>
      <w:tr w:rsidR="00EF179D" w:rsidRPr="00EE316B" w:rsidTr="005A24BA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Региональная программа «Развитие материально-технической базы учреждений лесного хозяйства Ярославской области» 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79D" w:rsidRPr="00B13B75" w:rsidRDefault="00EF179D" w:rsidP="005A24BA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департамент лесного хозяйства Ярославской области,</w:t>
            </w:r>
            <w:r w:rsidRPr="00EE316B" w:rsidDel="00BD1FE7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>заместитель директора департамента лесного хозяйства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 Ярославской области Черепанова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>Марина Алексеевна, тел. 24-19-66</w:t>
            </w:r>
          </w:p>
        </w:tc>
      </w:tr>
      <w:tr w:rsidR="00EF179D" w:rsidRPr="00EE316B" w:rsidTr="005A24BA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Ведомственная целевая программа департамента лесного хозяйства Ярославской области 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департамент лесного хозяйства Ярославской области,</w:t>
            </w:r>
            <w:r w:rsidRPr="00EE316B" w:rsidDel="00BD1FE7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>директор департамента лесного хозяйства Ярославской области – главный государственный лесной инспектор Ярославской области С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авельев Николай Александрович,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тел. 24-36-89 </w:t>
            </w:r>
          </w:p>
        </w:tc>
      </w:tr>
      <w:tr w:rsidR="00EF179D" w:rsidRPr="00EE316B" w:rsidTr="005A24BA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Проведение лесоустроительных работ 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департамент лесного хозяйства Ярославской области,</w:t>
            </w:r>
            <w:r w:rsidRPr="00EE316B" w:rsidDel="00BD1FE7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>директор департамента лесного хозяйства Ярославской области – главный государственный лесной инспектор Ярославской облас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ти Захаров Анатолий Сергеевич,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>тел. 24-36-89;</w:t>
            </w:r>
          </w:p>
          <w:p w:rsidR="00EF179D" w:rsidRPr="00EE316B" w:rsidRDefault="00EF179D" w:rsidP="005A24BA">
            <w:pPr>
              <w:widowControl w:val="0"/>
              <w:autoSpaceDE w:val="0"/>
              <w:ind w:firstLine="0"/>
              <w:rPr>
                <w:highlight w:val="yellow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заместитель директора департамента лесного хозяйства Ярославской области Черепанова Марина Алексеевна, тел. 24-19-66</w:t>
            </w:r>
          </w:p>
        </w:tc>
      </w:tr>
      <w:tr w:rsidR="00EF179D" w:rsidRPr="00EE316B" w:rsidTr="005A24BA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Приобретение специализированной лесопожарной техники и оборудования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департамент лесного хозяйства Ярославской области,</w:t>
            </w:r>
            <w:r w:rsidRPr="00EE316B" w:rsidDel="0098691F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>директор департамента лесного хозяйства Ярославской области – главный государственный лесной инспектор Ярославской области С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авельев Николай Александрович,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>тел. 24-36-89;</w:t>
            </w:r>
          </w:p>
          <w:p w:rsidR="00EF179D" w:rsidRPr="00EE316B" w:rsidRDefault="00EF179D" w:rsidP="005A24BA">
            <w:pPr>
              <w:widowControl w:val="0"/>
              <w:autoSpaceDE w:val="0"/>
              <w:ind w:firstLine="0"/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заместитель директора департамента лесного хозяйства Ярославской области Черепанова Марина Алексеевна, тел. 24-19-66</w:t>
            </w:r>
          </w:p>
        </w:tc>
      </w:tr>
      <w:tr w:rsidR="00EF179D" w:rsidRPr="00EE316B" w:rsidTr="005A24BA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Обновление материально-технической базы государственных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lastRenderedPageBreak/>
              <w:t>учреждений лесного хозяйства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lastRenderedPageBreak/>
              <w:t>департамент лесного хозяйства Ярославской области,</w:t>
            </w:r>
            <w:r w:rsidRPr="00EE316B" w:rsidDel="0098691F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>директор департамента лесного хозяйства Ярославской области – главный государственный лесной инспектор Ярославской области С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авельев </w:t>
            </w:r>
            <w:r>
              <w:rPr>
                <w:rFonts w:eastAsia="Calibri" w:cs="Times New Roman"/>
                <w:szCs w:val="28"/>
                <w:lang w:eastAsia="ru-RU"/>
              </w:rPr>
              <w:lastRenderedPageBreak/>
              <w:t xml:space="preserve">Николай Александрович,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>тел. 24-36-89;</w:t>
            </w:r>
          </w:p>
          <w:p w:rsidR="00EF179D" w:rsidRPr="00EE316B" w:rsidRDefault="00EF179D" w:rsidP="005A24BA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заместитель директора департамента лесного хозяйства Ярославской области Черепанова Марина Алексеевна, тел. 24-19-66</w:t>
            </w:r>
          </w:p>
        </w:tc>
      </w:tr>
      <w:tr w:rsidR="00EF179D" w:rsidRPr="00EE316B" w:rsidTr="005A24BA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79D" w:rsidRPr="00EE316B" w:rsidRDefault="00EF179D" w:rsidP="005A24BA">
            <w:pPr>
              <w:widowControl w:val="0"/>
              <w:autoSpaceDE w:val="0"/>
              <w:ind w:firstLine="0"/>
              <w:rPr>
                <w:rFonts w:eastAsia="Calibri" w:cs="Times New Roman"/>
                <w:spacing w:val="-4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pacing w:val="-4"/>
                <w:szCs w:val="28"/>
                <w:lang w:eastAsia="ru-RU"/>
              </w:rPr>
              <w:t>http://www.yarregion.ru/depts/dlh/tmpPages/programs.</w:t>
            </w:r>
          </w:p>
          <w:p w:rsidR="00EF179D" w:rsidRPr="00EE316B" w:rsidRDefault="00EF179D" w:rsidP="005A24BA">
            <w:pPr>
              <w:widowControl w:val="0"/>
              <w:autoSpaceDE w:val="0"/>
              <w:ind w:firstLine="0"/>
              <w:rPr>
                <w:spacing w:val="-4"/>
              </w:rPr>
            </w:pPr>
            <w:proofErr w:type="spellStart"/>
            <w:r w:rsidRPr="00EE316B">
              <w:rPr>
                <w:rFonts w:eastAsia="Calibri" w:cs="Times New Roman"/>
                <w:spacing w:val="-4"/>
                <w:szCs w:val="28"/>
                <w:lang w:eastAsia="ru-RU"/>
              </w:rPr>
              <w:t>aspx</w:t>
            </w:r>
            <w:proofErr w:type="spellEnd"/>
          </w:p>
        </w:tc>
      </w:tr>
    </w:tbl>
    <w:p w:rsidR="005D0A2B" w:rsidRDefault="005D0A2B"/>
    <w:sectPr w:rsidR="005D0A2B" w:rsidSect="0019552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CFA" w:rsidRDefault="00BA3CFA" w:rsidP="00195528">
      <w:r>
        <w:separator/>
      </w:r>
    </w:p>
  </w:endnote>
  <w:endnote w:type="continuationSeparator" w:id="0">
    <w:p w:rsidR="00BA3CFA" w:rsidRDefault="00BA3CFA" w:rsidP="00195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CFA" w:rsidRDefault="00BA3CFA" w:rsidP="00195528">
      <w:r>
        <w:separator/>
      </w:r>
    </w:p>
  </w:footnote>
  <w:footnote w:type="continuationSeparator" w:id="0">
    <w:p w:rsidR="00BA3CFA" w:rsidRDefault="00BA3CFA" w:rsidP="00195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26115"/>
      <w:docPartObj>
        <w:docPartGallery w:val="Page Numbers (Top of Page)"/>
        <w:docPartUnique/>
      </w:docPartObj>
    </w:sdtPr>
    <w:sdtContent>
      <w:p w:rsidR="00195528" w:rsidRDefault="0019552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95528" w:rsidRDefault="001955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79D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57A0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528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EE6"/>
    <w:rsid w:val="00507CFE"/>
    <w:rsid w:val="00511739"/>
    <w:rsid w:val="00512057"/>
    <w:rsid w:val="005127BE"/>
    <w:rsid w:val="00516B75"/>
    <w:rsid w:val="005174DF"/>
    <w:rsid w:val="0052022F"/>
    <w:rsid w:val="005208E1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3CFA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4A71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79D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79D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55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5528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1955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5528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79D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55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5528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1955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5528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dcterms:created xsi:type="dcterms:W3CDTF">2019-10-02T07:08:00Z</dcterms:created>
  <dcterms:modified xsi:type="dcterms:W3CDTF">2019-10-25T12:27:00Z</dcterms:modified>
</cp:coreProperties>
</file>