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F6B" w:rsidRPr="008B2F6B" w:rsidRDefault="008B2F6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2F6B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8B2F6B" w:rsidRPr="008B2F6B" w:rsidRDefault="008B2F6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2F6B">
        <w:rPr>
          <w:rFonts w:ascii="Times New Roman" w:hAnsi="Times New Roman" w:cs="Times New Roman"/>
          <w:sz w:val="28"/>
          <w:szCs w:val="28"/>
        </w:rPr>
        <w:t>"СОЗДАНИЕ УСЛОВИЙ ДЛЯ ЭФФЕКТИВНОГО УПРАВЛЕНИЯ РЕГИОНАЛЬНЫМИ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4DC0">
        <w:rPr>
          <w:rFonts w:ascii="Times New Roman" w:hAnsi="Times New Roman" w:cs="Times New Roman"/>
          <w:sz w:val="28"/>
          <w:szCs w:val="28"/>
        </w:rPr>
        <w:t>И МУНИЦИПАЛЬНЫМИ ФИНАНСАМИ В </w:t>
      </w:r>
      <w:bookmarkStart w:id="0" w:name="_GoBack"/>
      <w:bookmarkEnd w:id="0"/>
      <w:r w:rsidRPr="008B2F6B">
        <w:rPr>
          <w:rFonts w:ascii="Times New Roman" w:hAnsi="Times New Roman" w:cs="Times New Roman"/>
          <w:sz w:val="28"/>
          <w:szCs w:val="28"/>
        </w:rPr>
        <w:t>ЯРОСЛАВСКОЙ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2F6B">
        <w:rPr>
          <w:rFonts w:ascii="Times New Roman" w:hAnsi="Times New Roman" w:cs="Times New Roman"/>
          <w:sz w:val="28"/>
          <w:szCs w:val="28"/>
        </w:rPr>
        <w:t>НА 2020 - 2025 ГОДЫ</w:t>
      </w:r>
    </w:p>
    <w:p w:rsidR="008B2F6B" w:rsidRPr="008B2F6B" w:rsidRDefault="008B2F6B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0B4DC0" w:rsidRDefault="008B2F6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B2F6B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8B2F6B" w:rsidRPr="008B2F6B" w:rsidRDefault="008B2F6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B2F6B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8B2F6B" w:rsidRPr="008B2F6B" w:rsidRDefault="008B2F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31"/>
      </w:tblGrid>
      <w:tr w:rsidR="008B2F6B" w:rsidRPr="008B2F6B" w:rsidTr="000B4DC0">
        <w:tc>
          <w:tcPr>
            <w:tcW w:w="3039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1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финансов Ярославской области, директор департамента финансов Ярославской области Долгов Алексей Николаевич, </w:t>
            </w:r>
            <w:r w:rsidR="000B4DC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телефон: 72-84-01</w:t>
            </w:r>
          </w:p>
        </w:tc>
      </w:tr>
      <w:tr w:rsidR="008B2F6B" w:rsidRPr="008B2F6B" w:rsidTr="000B4DC0">
        <w:tc>
          <w:tcPr>
            <w:tcW w:w="3039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1" w:type="dxa"/>
          </w:tcPr>
          <w:p w:rsidR="000B4DC0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- руководитель администрации Губернатора области </w:t>
            </w:r>
            <w:proofErr w:type="spellStart"/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Доронкин</w:t>
            </w:r>
            <w:proofErr w:type="spellEnd"/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 Алексей Сергеевич, 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телефон: 78-60-10</w:t>
            </w:r>
          </w:p>
        </w:tc>
      </w:tr>
      <w:tr w:rsidR="008B2F6B" w:rsidRPr="008B2F6B" w:rsidTr="000B4DC0">
        <w:tc>
          <w:tcPr>
            <w:tcW w:w="3039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031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департамент финансов Ярославской области</w:t>
            </w:r>
          </w:p>
        </w:tc>
      </w:tr>
      <w:tr w:rsidR="008B2F6B" w:rsidRPr="008B2F6B" w:rsidTr="000B4DC0">
        <w:tc>
          <w:tcPr>
            <w:tcW w:w="3039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1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8B2F6B" w:rsidRPr="008B2F6B" w:rsidTr="000B4DC0">
        <w:tc>
          <w:tcPr>
            <w:tcW w:w="3039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31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Ярославской области и местных бюджетов</w:t>
            </w:r>
          </w:p>
        </w:tc>
      </w:tr>
      <w:tr w:rsidR="008B2F6B" w:rsidRPr="008B2F6B" w:rsidTr="000B4DC0">
        <w:tc>
          <w:tcPr>
            <w:tcW w:w="3039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1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>
              <w:r w:rsidRPr="008B2F6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 "Выравнивание уровня бюджетной обеспеченности муниципальных образований Ярославской области и обеспечение сбалансированности местных бюджетов";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>
              <w:r w:rsidRPr="008B2F6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государственным долгом Ярославской области";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>
              <w:r w:rsidRPr="008B2F6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финансовой грамотности в Ярославской области";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0">
              <w:r w:rsidRPr="008B2F6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финансов Ярославской области</w:t>
            </w:r>
          </w:p>
        </w:tc>
      </w:tr>
      <w:tr w:rsidR="008B2F6B" w:rsidRPr="008B2F6B" w:rsidTr="000B4DC0">
        <w:tc>
          <w:tcPr>
            <w:tcW w:w="3039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Pr="008B2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</w:t>
            </w:r>
          </w:p>
        </w:tc>
        <w:tc>
          <w:tcPr>
            <w:tcW w:w="6031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Государственной программе - 35638,20 млн. руб., из них: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областные средства: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2020 год - 6826,57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2021 год - 7140,83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2022 год - 7519,31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2023 год - 6822,96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2024 год - 4412,90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2025 год - 2915,12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2021 год - 0,11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2023 год - 0,13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2024 год - 0,13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2025 год - 0,14 млн. руб.</w:t>
            </w:r>
          </w:p>
        </w:tc>
      </w:tr>
      <w:tr w:rsidR="008B2F6B" w:rsidRPr="008B2F6B" w:rsidTr="000B4DC0">
        <w:tc>
          <w:tcPr>
            <w:tcW w:w="3039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1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>
              <w:r w:rsidRPr="008B2F6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 "Выравнивание уровня бюджетной обеспеченности муниципальных образований Ярославской области и обеспечение сбалансированности местных бюджетов":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всего - 23776,71 млн. руб., из них: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2020 год - 4681,24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2021 год - 4910,80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2022 год - 6274,24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2023 год - 5365,63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2024 год - 2022,87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2025 год - 521,93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2">
              <w:r w:rsidRPr="008B2F6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 "Управление государственным долгом Ярославской области":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всего - 11205,14 млн. руб., из них: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2020 год - 2051,53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2021 год - 2130,09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2022 год - 1148,11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2023 год - 1340,43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2024 год - 2267,47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2025 год - 2267,51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3">
              <w:r w:rsidRPr="008B2F6B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финансовой грамотности в Ярославской области":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всего - 15,01 млн. руб., из них: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2020 год - 1,39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2021 год - 2,33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2022 год - 1,42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2023 год - 3,29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2024 год - 3,29 млн. руб.;</w:t>
            </w:r>
          </w:p>
          <w:p w:rsid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2025 год - 3,29 млн. руб.;</w:t>
            </w:r>
          </w:p>
          <w:p w:rsidR="000B4DC0" w:rsidRPr="008B2F6B" w:rsidRDefault="000B4D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ведомственная целевая </w:t>
            </w:r>
            <w:hyperlink r:id="rId14">
              <w:r w:rsidRPr="008B2F6B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B2F6B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финансов Ярославской области: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всего - 641,34 млн. руб., из них: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2020 год - 92,41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2021 год - 97,72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2022 год - 95,54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2023 год - 113,74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2024 год - 119,40 млн. руб.;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2025 год - 122,53 млн. руб.</w:t>
            </w:r>
          </w:p>
        </w:tc>
      </w:tr>
      <w:tr w:rsidR="008B2F6B" w:rsidRPr="008B2F6B" w:rsidTr="000B4DC0">
        <w:tc>
          <w:tcPr>
            <w:tcW w:w="3039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031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- обеспечение доли муниципальных районов (городских округов) области, имеющих первую и вторую степени качества управления муниципальными финансами, на уровне не менее 90 процентов;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- обеспечение отношения дефицита областного бюджета к объему доходов областного бюджета без учета безвозмездных поступлений на уровне не более 10 процентов;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- обеспечение открытости бюджетных данных на уровне не ниже 60 процентов;</w:t>
            </w:r>
          </w:p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- обеспечение доли главных администраторов средств областного бюджета, отнесенных к первой и второй группам по качеству финансового менеджмента, на уровне не менее 90 процентов</w:t>
            </w:r>
          </w:p>
        </w:tc>
      </w:tr>
      <w:tr w:rsidR="008B2F6B" w:rsidRPr="008B2F6B" w:rsidTr="000B4DC0">
        <w:tc>
          <w:tcPr>
            <w:tcW w:w="3039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1" w:type="dxa"/>
          </w:tcPr>
          <w:p w:rsidR="008B2F6B" w:rsidRPr="008B2F6B" w:rsidRDefault="008B2F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F6B">
              <w:rPr>
                <w:rFonts w:ascii="Times New Roman" w:hAnsi="Times New Roman" w:cs="Times New Roman"/>
                <w:sz w:val="28"/>
                <w:szCs w:val="28"/>
              </w:rPr>
              <w:t>http://www.yarregion.ru/depts/depfin/tmpPages/programs.aspx</w:t>
            </w:r>
          </w:p>
        </w:tc>
      </w:tr>
    </w:tbl>
    <w:p w:rsidR="00FA7108" w:rsidRPr="008B2F6B" w:rsidRDefault="00FA7108"/>
    <w:sectPr w:rsidR="00FA7108" w:rsidRPr="008B2F6B" w:rsidSect="008B2F6B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283" w:rsidRDefault="00154283" w:rsidP="008B2F6B">
      <w:pPr>
        <w:spacing w:after="0" w:line="240" w:lineRule="auto"/>
      </w:pPr>
      <w:r>
        <w:separator/>
      </w:r>
    </w:p>
  </w:endnote>
  <w:endnote w:type="continuationSeparator" w:id="0">
    <w:p w:rsidR="00154283" w:rsidRDefault="00154283" w:rsidP="008B2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283" w:rsidRDefault="00154283" w:rsidP="008B2F6B">
      <w:pPr>
        <w:spacing w:after="0" w:line="240" w:lineRule="auto"/>
      </w:pPr>
      <w:r>
        <w:separator/>
      </w:r>
    </w:p>
  </w:footnote>
  <w:footnote w:type="continuationSeparator" w:id="0">
    <w:p w:rsidR="00154283" w:rsidRDefault="00154283" w:rsidP="008B2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427522"/>
      <w:docPartObj>
        <w:docPartGallery w:val="Page Numbers (Top of Page)"/>
        <w:docPartUnique/>
      </w:docPartObj>
    </w:sdtPr>
    <w:sdtEndPr/>
    <w:sdtContent>
      <w:p w:rsidR="008B2F6B" w:rsidRDefault="008B2F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DC0">
          <w:rPr>
            <w:noProof/>
          </w:rPr>
          <w:t>3</w:t>
        </w:r>
        <w:r>
          <w:fldChar w:fldCharType="end"/>
        </w:r>
      </w:p>
    </w:sdtContent>
  </w:sdt>
  <w:p w:rsidR="008B2F6B" w:rsidRDefault="008B2F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F6B"/>
    <w:rsid w:val="000B4DC0"/>
    <w:rsid w:val="00154283"/>
    <w:rsid w:val="003436BD"/>
    <w:rsid w:val="008B2F6B"/>
    <w:rsid w:val="009305C4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2F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B2F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B2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F6B"/>
  </w:style>
  <w:style w:type="paragraph" w:styleId="a5">
    <w:name w:val="footer"/>
    <w:basedOn w:val="a"/>
    <w:link w:val="a6"/>
    <w:uiPriority w:val="99"/>
    <w:unhideWhenUsed/>
    <w:rsid w:val="008B2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F6B"/>
  </w:style>
  <w:style w:type="paragraph" w:styleId="a7">
    <w:name w:val="Balloon Text"/>
    <w:basedOn w:val="a"/>
    <w:link w:val="a8"/>
    <w:uiPriority w:val="99"/>
    <w:semiHidden/>
    <w:unhideWhenUsed/>
    <w:rsid w:val="000B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4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2F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B2F6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B2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F6B"/>
  </w:style>
  <w:style w:type="paragraph" w:styleId="a5">
    <w:name w:val="footer"/>
    <w:basedOn w:val="a"/>
    <w:link w:val="a6"/>
    <w:uiPriority w:val="99"/>
    <w:unhideWhenUsed/>
    <w:rsid w:val="008B2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F6B"/>
  </w:style>
  <w:style w:type="paragraph" w:styleId="a7">
    <w:name w:val="Balloon Text"/>
    <w:basedOn w:val="a"/>
    <w:link w:val="a8"/>
    <w:uiPriority w:val="99"/>
    <w:semiHidden/>
    <w:unhideWhenUsed/>
    <w:rsid w:val="000B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4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BA1A2ABB46CD63F1317B10B58660CEE419EBD9C735BB157D5B7A86AB0A91105B0ECF6FAD2146B74F18C15BF82807C4C0D4B13A0D74501A2A686448kAMDN" TargetMode="External"/><Relationship Id="rId13" Type="http://schemas.openxmlformats.org/officeDocument/2006/relationships/hyperlink" Target="consultantplus://offline/ref=2FBA1A2ABB46CD63F1317B10B58660CEE419EBD9C735BB157D5B7A86AB0A91105B0ECF6FAD2146B74F18C058FA2807C4C0D4B13A0D74501A2A686448kAM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BA1A2ABB46CD63F1317B10B58660CEE419EBD9C735BB157D5B7A86AB0A91105B0ECF6FAD2146B74F1AC056FA2807C4C0D4B13A0D74501A2A686448kAMDN" TargetMode="External"/><Relationship Id="rId12" Type="http://schemas.openxmlformats.org/officeDocument/2006/relationships/hyperlink" Target="consultantplus://offline/ref=2FBA1A2ABB46CD63F1317B10B58660CEE419EBD9C735BB157D5B7A86AB0A91105B0ECF6FAD2146B74F18C15BF82807C4C0D4B13A0D74501A2A686448kAMDN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FBA1A2ABB46CD63F1317B10B58660CEE419EBD9C735BB157D5B7A86AB0A91105B0ECF6FAD2146B74F1AC056FA2807C4C0D4B13A0D74501A2A686448kAMD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FBA1A2ABB46CD63F1317B10B58660CEE419EBD9C735BB157D5B7A86AB0A91105B0ECF6FAD2146B74F19C65BFC2807C4C0D4B13A0D74501A2A686448kAM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BA1A2ABB46CD63F1317B10B58660CEE419EBD9C735BB157D5B7A86AB0A91105B0ECF6FAD2146B74F18C058FA2807C4C0D4B13A0D74501A2A686448kAMDN" TargetMode="External"/><Relationship Id="rId14" Type="http://schemas.openxmlformats.org/officeDocument/2006/relationships/hyperlink" Target="consultantplus://offline/ref=2FBA1A2ABB46CD63F1317B10B58660CEE419EBD9C735BB157D5B7A86AB0A91105B0ECF6FAD2146B74F19C65BFC2807C4C0D4B13A0D74501A2A686448kAM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cp:lastPrinted>2023-10-25T11:44:00Z</cp:lastPrinted>
  <dcterms:created xsi:type="dcterms:W3CDTF">2023-10-25T11:42:00Z</dcterms:created>
  <dcterms:modified xsi:type="dcterms:W3CDTF">2023-10-25T11:49:00Z</dcterms:modified>
</cp:coreProperties>
</file>