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07C" w:rsidRPr="00515456" w:rsidRDefault="00BC707C" w:rsidP="00F92160">
      <w:pPr>
        <w:pStyle w:val="ConsPlusNormal"/>
        <w:ind w:left="8080"/>
        <w:contextualSpacing/>
        <w:rPr>
          <w:rFonts w:ascii="Times New Roman" w:hAnsi="Times New Roman" w:cs="Times New Roman"/>
          <w:sz w:val="28"/>
          <w:szCs w:val="28"/>
        </w:rPr>
      </w:pPr>
      <w:r w:rsidRPr="00515456">
        <w:rPr>
          <w:rFonts w:ascii="Times New Roman" w:hAnsi="Times New Roman" w:cs="Times New Roman"/>
          <w:sz w:val="28"/>
          <w:szCs w:val="28"/>
        </w:rPr>
        <w:t>П</w:t>
      </w:r>
      <w:r w:rsidR="00A12809" w:rsidRPr="00515456">
        <w:rPr>
          <w:rFonts w:ascii="Times New Roman" w:hAnsi="Times New Roman" w:cs="Times New Roman"/>
          <w:sz w:val="28"/>
          <w:szCs w:val="28"/>
        </w:rPr>
        <w:t>РОЕКТ</w:t>
      </w:r>
    </w:p>
    <w:p w:rsidR="00BC707C" w:rsidRPr="00515456" w:rsidRDefault="00BC707C" w:rsidP="00F92160">
      <w:pPr>
        <w:pStyle w:val="ConsPlusNormal"/>
        <w:ind w:firstLine="4820"/>
        <w:contextualSpacing/>
        <w:rPr>
          <w:rFonts w:ascii="Times New Roman" w:hAnsi="Times New Roman" w:cs="Times New Roman"/>
          <w:sz w:val="28"/>
          <w:szCs w:val="28"/>
        </w:rPr>
      </w:pPr>
    </w:p>
    <w:p w:rsidR="00BC707C" w:rsidRPr="00515456" w:rsidRDefault="00BC707C" w:rsidP="00F92160">
      <w:pPr>
        <w:pStyle w:val="ConsPlusNormal"/>
        <w:ind w:firstLine="4820"/>
        <w:contextualSpacing/>
        <w:rPr>
          <w:rFonts w:ascii="Times New Roman" w:hAnsi="Times New Roman" w:cs="Times New Roman"/>
          <w:sz w:val="28"/>
          <w:szCs w:val="28"/>
        </w:rPr>
      </w:pPr>
    </w:p>
    <w:p w:rsidR="00BC707C" w:rsidRPr="00515456" w:rsidRDefault="00BC707C" w:rsidP="00F92160">
      <w:pPr>
        <w:pStyle w:val="ConsPlusTitle"/>
        <w:contextualSpacing/>
        <w:jc w:val="center"/>
        <w:rPr>
          <w:rFonts w:ascii="Times New Roman" w:hAnsi="Times New Roman" w:cs="Times New Roman"/>
          <w:sz w:val="28"/>
          <w:szCs w:val="28"/>
        </w:rPr>
      </w:pPr>
      <w:r w:rsidRPr="00515456">
        <w:rPr>
          <w:rFonts w:ascii="Times New Roman" w:hAnsi="Times New Roman" w:cs="Times New Roman"/>
          <w:sz w:val="28"/>
          <w:szCs w:val="28"/>
        </w:rPr>
        <w:t>ПОРЯДОК</w:t>
      </w:r>
    </w:p>
    <w:p w:rsidR="00BC707C" w:rsidRPr="00515456" w:rsidRDefault="00D21476" w:rsidP="00F92160">
      <w:pPr>
        <w:contextualSpacing/>
        <w:jc w:val="center"/>
        <w:rPr>
          <w:b/>
          <w:szCs w:val="28"/>
        </w:rPr>
      </w:pPr>
      <w:r w:rsidRPr="00515456">
        <w:rPr>
          <w:b/>
          <w:szCs w:val="28"/>
        </w:rPr>
        <w:t>ПРЕДОСТАВЛЕНИЯ И РАСПРЕДЕЛЕНИЯ СУБСИДИИ НА ПРИВЕДЕНИЕ В НОРМАТИВНОЕ СОСТОЯНИЕ АВТОМОБИЛЬНЫХ ДОРОГ МЕСТНОГО ЗНАЧЕНИЯ, ОБЕСПЕЧИВАЮЩИХ ПОЪЕЗДЫ К ОБЪЕКТАМ СОЦИАЛЬНОГО ЗНАЧЕНИЯ</w:t>
      </w:r>
    </w:p>
    <w:p w:rsidR="00BC707C" w:rsidRPr="00515456" w:rsidRDefault="00BC707C" w:rsidP="00F92160">
      <w:pPr>
        <w:contextualSpacing/>
        <w:jc w:val="center"/>
        <w:rPr>
          <w:szCs w:val="28"/>
        </w:rPr>
      </w:pPr>
    </w:p>
    <w:p w:rsidR="00BC707C" w:rsidRPr="00515456" w:rsidRDefault="00BC707C" w:rsidP="00F92160">
      <w:pPr>
        <w:pStyle w:val="ConsPlusNormal"/>
        <w:contextualSpacing/>
        <w:jc w:val="center"/>
        <w:rPr>
          <w:rFonts w:ascii="Times New Roman" w:hAnsi="Times New Roman" w:cs="Times New Roman"/>
          <w:sz w:val="28"/>
          <w:szCs w:val="28"/>
        </w:rPr>
      </w:pPr>
      <w:r w:rsidRPr="00515456">
        <w:rPr>
          <w:rFonts w:ascii="Times New Roman" w:hAnsi="Times New Roman" w:cs="Times New Roman"/>
          <w:sz w:val="28"/>
          <w:szCs w:val="28"/>
        </w:rPr>
        <w:t>I. Общие положения</w:t>
      </w:r>
    </w:p>
    <w:p w:rsidR="00BC707C" w:rsidRPr="00515456" w:rsidRDefault="00BC707C" w:rsidP="00F92160">
      <w:pPr>
        <w:pStyle w:val="ConsPlusNormal"/>
        <w:contextualSpacing/>
        <w:jc w:val="both"/>
        <w:rPr>
          <w:rFonts w:ascii="Times New Roman" w:hAnsi="Times New Roman" w:cs="Times New Roman"/>
          <w:sz w:val="28"/>
          <w:szCs w:val="28"/>
        </w:rPr>
      </w:pP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1. Порядок предоставления и распределения субсидии на приведение в нормативное состояние автомобильных дорог местного значения, обеспечивающих подъезды к объектам социального назначения (далее – Порядок) определяет процедуру предоставления и распределения субсидии на приведение в нормативное состояние автомобильных дорог местного значения, обеспечивающих подъезды к объектам социального назначения (далее – субсидия).</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2. Главным распорядителем бюджетных средств в отношении субсидии является министерство дорожного хозяйства Ярославской области (далее - министерство).</w:t>
      </w:r>
    </w:p>
    <w:p w:rsidR="00BC707C" w:rsidRPr="00515456" w:rsidRDefault="00BC707C" w:rsidP="00F92160">
      <w:pPr>
        <w:pStyle w:val="ConsPlusNormal"/>
        <w:ind w:left="57" w:firstLine="709"/>
        <w:contextualSpacing/>
        <w:jc w:val="both"/>
        <w:rPr>
          <w:rFonts w:ascii="Times New Roman" w:hAnsi="Times New Roman" w:cs="Times New Roman"/>
          <w:sz w:val="28"/>
          <w:szCs w:val="28"/>
        </w:rPr>
      </w:pPr>
    </w:p>
    <w:p w:rsidR="00BC707C" w:rsidRPr="00515456" w:rsidRDefault="00BC707C" w:rsidP="00F92160">
      <w:pPr>
        <w:pStyle w:val="ConsPlusNormal"/>
        <w:ind w:left="57" w:firstLine="709"/>
        <w:contextualSpacing/>
        <w:jc w:val="center"/>
        <w:rPr>
          <w:rFonts w:ascii="Times New Roman" w:hAnsi="Times New Roman" w:cs="Times New Roman"/>
          <w:sz w:val="28"/>
          <w:szCs w:val="28"/>
        </w:rPr>
      </w:pPr>
      <w:r w:rsidRPr="00515456">
        <w:rPr>
          <w:rFonts w:ascii="Times New Roman" w:hAnsi="Times New Roman" w:cs="Times New Roman"/>
          <w:sz w:val="28"/>
          <w:szCs w:val="28"/>
        </w:rPr>
        <w:t>II. Порядок предоставления и распределения субсидии</w:t>
      </w:r>
    </w:p>
    <w:p w:rsidR="00D86190" w:rsidRPr="00515456" w:rsidRDefault="00D86190" w:rsidP="00F92160">
      <w:pPr>
        <w:pStyle w:val="ConsPlusNormal"/>
        <w:ind w:left="57"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1. Субсидия предоставляется городским округам области, городским поселениям области, муниципальным районам области (далее - муниципальные образования области) на исполнение расходных обязательств муниципальных образований области, предусматривающих реализацию мероприятий по приведению в соответствие с нормативными требованиями к транспортно-эксплуатационному состоянию автомобильных дорог общего пользования местного значения, а также проездов к дворовым территориям многоквартирных домов населенных пунктов, обеспечивающих подъезды к объектам социального назначения (далее </w:t>
      </w:r>
      <w:r w:rsidRPr="00515456">
        <w:rPr>
          <w:rFonts w:ascii="Times New Roman" w:hAnsi="Times New Roman" w:cs="Times New Roman"/>
          <w:sz w:val="28"/>
          <w:szCs w:val="28"/>
          <w:lang w:eastAsia="en-US"/>
        </w:rPr>
        <w:t>–</w:t>
      </w:r>
      <w:r w:rsidRPr="00515456">
        <w:rPr>
          <w:rFonts w:ascii="Times New Roman" w:hAnsi="Times New Roman" w:cs="Times New Roman"/>
          <w:sz w:val="28"/>
          <w:szCs w:val="28"/>
        </w:rPr>
        <w:t xml:space="preserve"> дорожные объекты), в приоритетном порядке к объектам здравоохранения, образования, культуры. </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Приведение в соответствие нормативным требованиям к транспортно-эксплуатационному состоянию дорожных объектов обеспечивается за счет проведения в отношении их капитального ремонта или ремонта,  разработки и утверждения в соответствии с действующим законодательством проектно-сметной документации. </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 Перечень работ по капитальному ремонту, ремонту  дорожных объектов устанавливается в соответствии с </w:t>
      </w:r>
      <w:hyperlink r:id="rId7" w:history="1">
        <w:r w:rsidRPr="00515456">
          <w:rPr>
            <w:rFonts w:ascii="Times New Roman" w:hAnsi="Times New Roman" w:cs="Times New Roman"/>
            <w:sz w:val="28"/>
            <w:szCs w:val="28"/>
          </w:rPr>
          <w:t>приказом</w:t>
        </w:r>
      </w:hyperlink>
      <w:r w:rsidRPr="00515456">
        <w:rPr>
          <w:rFonts w:ascii="Times New Roman" w:hAnsi="Times New Roman" w:cs="Times New Roman"/>
          <w:sz w:val="28"/>
          <w:szCs w:val="28"/>
        </w:rPr>
        <w:t xml:space="preserve"> Министерства транспорта Российской Федерации от 16 ноября 2012 года № 402 «Об утверждении Классификации работ по капитальному ремонту, ремонту и содержанию автомобильных дорог».</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2. Расходы областного бюджета на предоставление местным бюджетам субсидии осуществляются за счет бюджетных ассигнований дорожного фонда </w:t>
      </w:r>
      <w:r w:rsidRPr="00515456">
        <w:rPr>
          <w:rFonts w:ascii="Times New Roman" w:hAnsi="Times New Roman" w:cs="Times New Roman"/>
          <w:sz w:val="28"/>
          <w:szCs w:val="28"/>
        </w:rPr>
        <w:lastRenderedPageBreak/>
        <w:t>Ярославской области в рамках ведомственной целевой программы «Сохранность региональных автомобильных дорог Ярославской области» на 2021 – 2025 годы, являющейся подпрограммой государственной программы Ярославской области «Развитие дорожного хозяйства в Ярославской области» на 2021 – 2025 годы (далее – ведомственная целевая программа).</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BC707C" w:rsidRPr="00515456" w:rsidRDefault="00BC707C" w:rsidP="00F92160">
      <w:pPr>
        <w:ind w:firstLine="709"/>
        <w:contextualSpacing/>
        <w:jc w:val="both"/>
        <w:rPr>
          <w:szCs w:val="28"/>
        </w:rPr>
      </w:pPr>
      <w:r w:rsidRPr="00515456">
        <w:rPr>
          <w:szCs w:val="28"/>
        </w:rPr>
        <w:t>3. Условия предоставления и расходования субсидии:</w:t>
      </w:r>
    </w:p>
    <w:p w:rsidR="00BC707C" w:rsidRPr="00515456" w:rsidRDefault="00BC707C" w:rsidP="00F92160">
      <w:pPr>
        <w:ind w:firstLine="709"/>
        <w:contextualSpacing/>
        <w:jc w:val="both"/>
        <w:rPr>
          <w:szCs w:val="28"/>
        </w:rPr>
      </w:pPr>
      <w:r w:rsidRPr="00515456">
        <w:rPr>
          <w:szCs w:val="28"/>
        </w:rPr>
        <w:t xml:space="preserve">- наличие муниципальной программы, на софинансирование мероприятий которой предоставляется субсидия, направленной на достижение целей ведомственной целевой программы,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ведомственной целевой программы, срок реализации которых завершен в отчетных периодах; </w:t>
      </w:r>
    </w:p>
    <w:p w:rsidR="00BC707C" w:rsidRPr="00515456" w:rsidRDefault="00BC707C" w:rsidP="00F92160">
      <w:pPr>
        <w:ind w:firstLine="709"/>
        <w:contextualSpacing/>
        <w:jc w:val="both"/>
        <w:rPr>
          <w:szCs w:val="28"/>
        </w:rPr>
      </w:pPr>
      <w:r w:rsidRPr="00515456">
        <w:rPr>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BC707C" w:rsidRPr="00515456" w:rsidRDefault="00BC707C" w:rsidP="00F92160">
      <w:pPr>
        <w:ind w:firstLine="709"/>
        <w:contextualSpacing/>
        <w:jc w:val="both"/>
        <w:rPr>
          <w:szCs w:val="28"/>
        </w:rPr>
      </w:pPr>
      <w:r w:rsidRPr="00515456">
        <w:rPr>
          <w:szCs w:val="28"/>
        </w:rPr>
        <w:t>- заключение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обязательств, предусмотренных соглашением;</w:t>
      </w:r>
    </w:p>
    <w:p w:rsidR="00BC707C" w:rsidRPr="00515456" w:rsidRDefault="00BC707C" w:rsidP="00F92160">
      <w:pPr>
        <w:ind w:firstLine="709"/>
        <w:contextualSpacing/>
        <w:jc w:val="both"/>
        <w:rPr>
          <w:szCs w:val="28"/>
        </w:rPr>
      </w:pPr>
      <w:r w:rsidRPr="00515456">
        <w:rPr>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BC707C" w:rsidRPr="00515456" w:rsidRDefault="00BC707C" w:rsidP="00F92160">
      <w:pPr>
        <w:ind w:firstLine="709"/>
        <w:contextualSpacing/>
        <w:jc w:val="both"/>
        <w:rPr>
          <w:szCs w:val="28"/>
        </w:rPr>
      </w:pPr>
      <w:r w:rsidRPr="00515456">
        <w:rPr>
          <w:szCs w:val="28"/>
        </w:rPr>
        <w:t>- централизация закупок товаров, работ, услуг в соответствии с постановлением Правительства области от 27.04.2016 № 501-п «Об особенностях осуществления закупок, финансируемых за счет бюджета Ярославской области».</w:t>
      </w:r>
    </w:p>
    <w:p w:rsidR="00BC707C" w:rsidRPr="00515456" w:rsidRDefault="00BC707C" w:rsidP="00F92160">
      <w:pPr>
        <w:ind w:firstLine="709"/>
        <w:contextualSpacing/>
        <w:jc w:val="both"/>
        <w:rPr>
          <w:szCs w:val="28"/>
        </w:rPr>
      </w:pPr>
      <w:r w:rsidRPr="00515456">
        <w:rPr>
          <w:szCs w:val="28"/>
        </w:rPr>
        <w:t>4. Соглашение заключается между</w:t>
      </w:r>
      <w:r w:rsidR="00D6137D">
        <w:rPr>
          <w:szCs w:val="28"/>
        </w:rPr>
        <w:t xml:space="preserve"> министерством</w:t>
      </w:r>
      <w:r w:rsidRPr="00515456">
        <w:rPr>
          <w:szCs w:val="28"/>
        </w:rPr>
        <w:t xml:space="preserve"> и соответствующим муниципальным образованием области в срок до 15 февраля текущего финансового года. 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rsidR="00BC707C" w:rsidRPr="00515456" w:rsidRDefault="00BC707C" w:rsidP="00F92160">
      <w:pPr>
        <w:ind w:firstLine="709"/>
        <w:contextualSpacing/>
        <w:jc w:val="both"/>
        <w:rPr>
          <w:szCs w:val="28"/>
        </w:rPr>
      </w:pPr>
      <w:r w:rsidRPr="00515456">
        <w:rPr>
          <w:szCs w:val="28"/>
        </w:rPr>
        <w:lastRenderedPageBreak/>
        <w:t xml:space="preserve">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министерства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 типовая форма соглашения). </w:t>
      </w:r>
    </w:p>
    <w:p w:rsidR="00BC707C" w:rsidRPr="00515456" w:rsidRDefault="00BC707C" w:rsidP="00F92160">
      <w:pPr>
        <w:ind w:firstLine="709"/>
        <w:contextualSpacing/>
        <w:jc w:val="both"/>
        <w:rPr>
          <w:szCs w:val="28"/>
        </w:rPr>
      </w:pPr>
      <w:r w:rsidRPr="00515456">
        <w:rPr>
          <w:szCs w:val="28"/>
        </w:rPr>
        <w:t xml:space="preserve">При выделении муниципальным образованиям области в составе субсидии на текущий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 </w:t>
      </w:r>
    </w:p>
    <w:p w:rsidR="00BC707C" w:rsidRPr="00515456" w:rsidRDefault="00BC707C" w:rsidP="00F92160">
      <w:pPr>
        <w:ind w:firstLine="709"/>
        <w:contextualSpacing/>
        <w:jc w:val="both"/>
        <w:rPr>
          <w:szCs w:val="28"/>
        </w:rPr>
      </w:pPr>
      <w:r w:rsidRPr="00515456">
        <w:rPr>
          <w:szCs w:val="28"/>
        </w:rPr>
        <w:t>При невыделении муниципальным образованиям области в составе субсидии на текущий год средств на погашение кредиторской задолженности погашение кредиторской задолженности осуществляется за счет и в пределах субсидии, предоставленной соответствующему муниципальному образованию области на текущий год (без обеспечения доли софинансирования местного бюджета при условии подтверждения произведенной оплаты в предыдущем финансовом году).</w:t>
      </w:r>
    </w:p>
    <w:p w:rsidR="00BC707C" w:rsidRPr="00515456" w:rsidRDefault="00BC707C" w:rsidP="00F92160">
      <w:pPr>
        <w:ind w:firstLine="709"/>
        <w:contextualSpacing/>
        <w:jc w:val="both"/>
        <w:rPr>
          <w:szCs w:val="28"/>
        </w:rPr>
      </w:pPr>
      <w:r w:rsidRPr="00515456">
        <w:rPr>
          <w:szCs w:val="28"/>
        </w:rPr>
        <w:t>Соглашение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 области.</w:t>
      </w:r>
    </w:p>
    <w:p w:rsidR="00BC707C" w:rsidRPr="00515456" w:rsidRDefault="00BC707C" w:rsidP="00F92160">
      <w:pPr>
        <w:ind w:firstLine="709"/>
        <w:contextualSpacing/>
        <w:jc w:val="both"/>
        <w:rPr>
          <w:szCs w:val="28"/>
        </w:rPr>
      </w:pPr>
      <w:r w:rsidRPr="00515456">
        <w:rPr>
          <w:szCs w:val="28"/>
        </w:rPr>
        <w:t>5. Для заключения соглашения в</w:t>
      </w:r>
      <w:r w:rsidR="00D6137D">
        <w:rPr>
          <w:szCs w:val="28"/>
        </w:rPr>
        <w:t xml:space="preserve"> министерство</w:t>
      </w:r>
      <w:r w:rsidRPr="00515456">
        <w:rPr>
          <w:szCs w:val="28"/>
        </w:rPr>
        <w:t xml:space="preserve"> представляются следующие документы:</w:t>
      </w:r>
    </w:p>
    <w:p w:rsidR="00BC707C" w:rsidRPr="00515456" w:rsidRDefault="00BC707C" w:rsidP="00F92160">
      <w:pPr>
        <w:ind w:firstLine="709"/>
        <w:contextualSpacing/>
        <w:jc w:val="both"/>
        <w:rPr>
          <w:szCs w:val="28"/>
        </w:rPr>
      </w:pPr>
      <w:r w:rsidRPr="00515456">
        <w:rPr>
          <w:szCs w:val="28"/>
        </w:rPr>
        <w:t>- копия утвержденной муниципальной программы, на софинансирование мероприятий которой предоставляется субсидия;</w:t>
      </w:r>
    </w:p>
    <w:p w:rsidR="00BC707C" w:rsidRPr="00515456" w:rsidRDefault="00BC707C" w:rsidP="00F92160">
      <w:pPr>
        <w:ind w:firstLine="709"/>
        <w:contextualSpacing/>
        <w:jc w:val="both"/>
        <w:rPr>
          <w:szCs w:val="28"/>
        </w:rPr>
      </w:pPr>
      <w:r w:rsidRPr="00515456">
        <w:rPr>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BC707C" w:rsidRPr="00515456" w:rsidRDefault="00BC707C" w:rsidP="00F92160">
      <w:pPr>
        <w:ind w:firstLine="709"/>
        <w:contextualSpacing/>
        <w:jc w:val="both"/>
        <w:rPr>
          <w:szCs w:val="28"/>
        </w:rPr>
      </w:pPr>
      <w:r w:rsidRPr="00515456">
        <w:rPr>
          <w:szCs w:val="28"/>
        </w:rPr>
        <w:t>- копии муниципальных контрактов (договоров) на выполнение работ, финансирование которых осуществляется с привлечением субсидии, – при наличии на момент заключения соглашения результатов проведения торгов на выполнение работ;</w:t>
      </w:r>
    </w:p>
    <w:p w:rsidR="00BC707C" w:rsidRPr="00515456" w:rsidRDefault="00BC707C" w:rsidP="00F92160">
      <w:pPr>
        <w:ind w:firstLine="709"/>
        <w:contextualSpacing/>
        <w:jc w:val="both"/>
        <w:rPr>
          <w:szCs w:val="28"/>
        </w:rPr>
      </w:pPr>
      <w:r w:rsidRPr="00515456">
        <w:rPr>
          <w:szCs w:val="28"/>
        </w:rPr>
        <w:t>- паспорт дорожного объекта по форме согласно приложению 1 к Порядку.</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6. В случае если субсидия предусматривает финансирование нескольких объектов, соглашение заключается только в части тех объектов,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7. Результатами использования субсидии, значения которых устанавливаются соглашением, являются:</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lastRenderedPageBreak/>
        <w:t>- протяженность отремонтированных автомобильных дорог общего пользования местного значения (километр);</w:t>
      </w:r>
    </w:p>
    <w:p w:rsidR="00BC707C" w:rsidRPr="00515456" w:rsidRDefault="00BC707C" w:rsidP="00F92160">
      <w:pPr>
        <w:pStyle w:val="ConsNormal"/>
        <w:widowControl/>
        <w:tabs>
          <w:tab w:val="left" w:pos="0"/>
          <w:tab w:val="left" w:pos="709"/>
        </w:tabs>
        <w:ind w:right="0"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 площадь/протяженность отремонтированных проездов к дворовым территориям многоквартирных домов населенных пунктов (квадратный метр/ километр). </w:t>
      </w:r>
    </w:p>
    <w:p w:rsidR="00BC707C" w:rsidRPr="00515456" w:rsidRDefault="00BC707C" w:rsidP="00F92160">
      <w:pPr>
        <w:pStyle w:val="ConsNormal"/>
        <w:widowControl/>
        <w:tabs>
          <w:tab w:val="left" w:pos="0"/>
          <w:tab w:val="left" w:pos="709"/>
        </w:tabs>
        <w:ind w:right="0" w:firstLine="709"/>
        <w:contextualSpacing/>
        <w:jc w:val="both"/>
        <w:rPr>
          <w:rFonts w:ascii="Times New Roman" w:hAnsi="Times New Roman" w:cs="Times New Roman"/>
          <w:sz w:val="28"/>
          <w:szCs w:val="28"/>
        </w:rPr>
      </w:pPr>
      <w:r w:rsidRPr="00515456">
        <w:rPr>
          <w:rFonts w:ascii="Times New Roman" w:hAnsi="Times New Roman" w:cs="Times New Roman"/>
          <w:sz w:val="28"/>
          <w:szCs w:val="28"/>
          <w:lang w:eastAsia="en-US"/>
        </w:rPr>
        <w:t>- количество разработанных и утвержденных в соответствии с действующим законодательством проектно-сметных документаций (штук).</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8. Уровень софинансирования расходного обязательства соответствующего муниципального образования области на 2022 год и на плановый период 2023 и 2024 годов,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утвержденному постановлением Правительства области от </w:t>
      </w:r>
      <w:r w:rsidRPr="00515456">
        <w:rPr>
          <w:rFonts w:ascii="Times New Roman" w:hAnsi="Times New Roman" w:cs="Times New Roman"/>
          <w:sz w:val="28"/>
          <w:szCs w:val="28"/>
          <w:lang w:eastAsia="en-US"/>
        </w:rPr>
        <w:t xml:space="preserve">15.12.2022 № </w:t>
      </w:r>
      <w:r w:rsidRPr="00515456">
        <w:rPr>
          <w:rFonts w:ascii="Times New Roman" w:hAnsi="Times New Roman" w:cs="Times New Roman"/>
          <w:iCs/>
          <w:sz w:val="28"/>
          <w:szCs w:val="28"/>
          <w:lang w:eastAsia="en-US"/>
        </w:rPr>
        <w:t>1119</w:t>
      </w:r>
      <w:r w:rsidRPr="00515456">
        <w:rPr>
          <w:rFonts w:ascii="Times New Roman" w:hAnsi="Times New Roman" w:cs="Times New Roman"/>
          <w:sz w:val="28"/>
          <w:szCs w:val="28"/>
          <w:lang w:eastAsia="en-US"/>
        </w:rPr>
        <w:t>-</w:t>
      </w:r>
      <w:r w:rsidRPr="00515456">
        <w:rPr>
          <w:rFonts w:ascii="Times New Roman" w:hAnsi="Times New Roman" w:cs="Times New Roman"/>
          <w:iCs/>
          <w:sz w:val="28"/>
          <w:szCs w:val="28"/>
          <w:lang w:eastAsia="en-US"/>
        </w:rPr>
        <w:t>п</w:t>
      </w:r>
      <w:r w:rsidRPr="00515456">
        <w:rPr>
          <w:rFonts w:ascii="Times New Roman" w:hAnsi="Times New Roman" w:cs="Times New Roman"/>
          <w:sz w:val="28"/>
          <w:szCs w:val="28"/>
          <w:lang w:eastAsia="en-US"/>
        </w:rPr>
        <w:t xml:space="preserve"> «О предельном уровне софинансирования объема расходного обязательства муниципального образования области из областного бюджета на 2023 год и на плановый период 2024 и 2025 годов».</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9. В случае уменьшения общего объема бюджетных ассигнований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BC707C" w:rsidRPr="00515456" w:rsidRDefault="00BC707C" w:rsidP="00F92160">
      <w:pPr>
        <w:ind w:firstLine="709"/>
        <w:contextualSpacing/>
        <w:jc w:val="both"/>
        <w:rPr>
          <w:szCs w:val="28"/>
        </w:rPr>
      </w:pPr>
      <w:r w:rsidRPr="00515456">
        <w:rPr>
          <w:szCs w:val="28"/>
        </w:rPr>
        <w:t>10.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BC707C" w:rsidRPr="00515456" w:rsidRDefault="00BC707C" w:rsidP="00F92160">
      <w:pPr>
        <w:ind w:firstLine="709"/>
        <w:contextualSpacing/>
        <w:jc w:val="both"/>
        <w:rPr>
          <w:szCs w:val="28"/>
        </w:rPr>
      </w:pPr>
      <w:r w:rsidRPr="00515456">
        <w:rPr>
          <w:szCs w:val="28"/>
        </w:rPr>
        <w:t>- если выполнение условий предоставления субсидии оказалось невозможным вследствие обстоятельств непреодолимой силы;</w:t>
      </w:r>
    </w:p>
    <w:p w:rsidR="00BC707C" w:rsidRPr="00515456" w:rsidRDefault="00BC707C" w:rsidP="00F92160">
      <w:pPr>
        <w:ind w:firstLine="709"/>
        <w:contextualSpacing/>
        <w:jc w:val="both"/>
        <w:rPr>
          <w:szCs w:val="28"/>
        </w:rPr>
      </w:pPr>
      <w:r w:rsidRPr="00515456">
        <w:rPr>
          <w:szCs w:val="28"/>
        </w:rPr>
        <w:t>- в случае изменения значений целевых показателей ведомственной целевой программы;</w:t>
      </w:r>
    </w:p>
    <w:p w:rsidR="00BC707C" w:rsidRPr="00515456" w:rsidRDefault="00BC707C" w:rsidP="00F92160">
      <w:pPr>
        <w:ind w:firstLine="709"/>
        <w:contextualSpacing/>
        <w:jc w:val="both"/>
        <w:rPr>
          <w:szCs w:val="28"/>
        </w:rPr>
      </w:pPr>
      <w:r w:rsidRPr="00515456">
        <w:rPr>
          <w:szCs w:val="28"/>
        </w:rPr>
        <w:t>- в случае сокращения размера субсидии.</w:t>
      </w:r>
    </w:p>
    <w:p w:rsidR="00BC707C" w:rsidRPr="00515456" w:rsidRDefault="00BC707C" w:rsidP="00F92160">
      <w:pPr>
        <w:pStyle w:val="ConsPlusNormal"/>
        <w:ind w:firstLine="540"/>
        <w:contextualSpacing/>
        <w:jc w:val="both"/>
        <w:rPr>
          <w:rFonts w:ascii="Times New Roman" w:hAnsi="Times New Roman" w:cs="Times New Roman"/>
          <w:sz w:val="28"/>
          <w:szCs w:val="28"/>
        </w:rPr>
      </w:pPr>
      <w:r w:rsidRPr="00515456">
        <w:rPr>
          <w:rFonts w:ascii="Times New Roman" w:hAnsi="Times New Roman" w:cs="Times New Roman"/>
          <w:sz w:val="28"/>
          <w:szCs w:val="28"/>
        </w:rPr>
        <w:tab/>
        <w:t>11. Перечисление субсидий муниципальным образованиям области - получателям субсидий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BC707C" w:rsidRPr="00515456" w:rsidRDefault="00BC707C" w:rsidP="00F92160">
      <w:pPr>
        <w:ind w:firstLine="709"/>
        <w:contextualSpacing/>
        <w:jc w:val="both"/>
        <w:rPr>
          <w:szCs w:val="28"/>
        </w:rPr>
      </w:pPr>
      <w:r w:rsidRPr="00515456">
        <w:rPr>
          <w:szCs w:val="28"/>
        </w:rPr>
        <w:t>Перечисление субсидий осуществляется в пределах кассового плана областного бюджета, утвержденного на соответствующий квартал.</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lastRenderedPageBreak/>
        <w:t>12. Для перечисления субсидии в</w:t>
      </w:r>
      <w:r w:rsidR="00D6137D">
        <w:rPr>
          <w:rFonts w:ascii="Times New Roman" w:hAnsi="Times New Roman" w:cs="Times New Roman"/>
          <w:sz w:val="28"/>
          <w:szCs w:val="28"/>
        </w:rPr>
        <w:t xml:space="preserve"> министерство</w:t>
      </w:r>
      <w:r w:rsidRPr="00515456">
        <w:rPr>
          <w:rFonts w:ascii="Times New Roman" w:hAnsi="Times New Roman" w:cs="Times New Roman"/>
          <w:sz w:val="28"/>
          <w:szCs w:val="28"/>
        </w:rPr>
        <w:t xml:space="preserve"> в срок до 20 декабря текущего финансового года представляются:</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заявка на перечисление субсидии, оформленная в произвольной форме;</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проведении торгов на выполнение работ после заключения соглашения;</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 копии справок по </w:t>
      </w:r>
      <w:hyperlink r:id="rId8" w:history="1">
        <w:r w:rsidRPr="00515456">
          <w:rPr>
            <w:rFonts w:ascii="Times New Roman" w:hAnsi="Times New Roman" w:cs="Times New Roman"/>
            <w:sz w:val="28"/>
            <w:szCs w:val="28"/>
          </w:rPr>
          <w:t>формам КС-2</w:t>
        </w:r>
      </w:hyperlink>
      <w:r w:rsidRPr="00515456">
        <w:rPr>
          <w:rFonts w:ascii="Times New Roman" w:hAnsi="Times New Roman" w:cs="Times New Roman"/>
          <w:sz w:val="28"/>
          <w:szCs w:val="28"/>
        </w:rPr>
        <w:t xml:space="preserve"> «Акт о приемке выполненных работ», </w:t>
      </w:r>
      <w:hyperlink r:id="rId9" w:history="1">
        <w:r w:rsidRPr="00515456">
          <w:rPr>
            <w:rFonts w:ascii="Times New Roman" w:hAnsi="Times New Roman" w:cs="Times New Roman"/>
            <w:sz w:val="28"/>
            <w:szCs w:val="28"/>
          </w:rPr>
          <w:t>КС-3</w:t>
        </w:r>
      </w:hyperlink>
      <w:r w:rsidRPr="00515456">
        <w:rPr>
          <w:rFonts w:ascii="Times New Roman" w:hAnsi="Times New Roman" w:cs="Times New Roman"/>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 или акт о приемке выполненных работ, сформированный в единой информационной системе в сфере закупок, подписанный усиленными электронными подписями лиц, имеющих право действовать от имени поставщика и заказчика;</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копии платежных документов, подтверждающих перечисление доли софинансирования расходных обязательств муниципального образования области из местного бюджета;</w:t>
      </w:r>
    </w:p>
    <w:p w:rsidR="00BC707C" w:rsidRPr="00515456" w:rsidRDefault="00BC707C" w:rsidP="00F92160">
      <w:pPr>
        <w:pStyle w:val="ConsPlusNormal"/>
        <w:ind w:firstLine="709"/>
        <w:contextualSpacing/>
        <w:jc w:val="both"/>
        <w:outlineLvl w:val="1"/>
        <w:rPr>
          <w:rFonts w:ascii="Times New Roman" w:hAnsi="Times New Roman" w:cs="Times New Roman"/>
          <w:sz w:val="28"/>
          <w:szCs w:val="28"/>
        </w:rPr>
      </w:pPr>
      <w:r w:rsidRPr="00515456">
        <w:rPr>
          <w:rFonts w:ascii="Times New Roman" w:hAnsi="Times New Roman" w:cs="Times New Roman"/>
          <w:sz w:val="28"/>
          <w:szCs w:val="28"/>
        </w:rPr>
        <w:t>- утвержденные в соответствии с действующим законодательством:</w:t>
      </w:r>
    </w:p>
    <w:p w:rsidR="00BC707C" w:rsidRPr="00515456" w:rsidRDefault="00BC707C" w:rsidP="00F92160">
      <w:pPr>
        <w:pStyle w:val="ConsPlusNormal"/>
        <w:ind w:firstLine="709"/>
        <w:contextualSpacing/>
        <w:jc w:val="both"/>
        <w:outlineLvl w:val="1"/>
        <w:rPr>
          <w:rFonts w:ascii="Times New Roman" w:hAnsi="Times New Roman" w:cs="Times New Roman"/>
          <w:sz w:val="28"/>
          <w:szCs w:val="28"/>
        </w:rPr>
      </w:pPr>
      <w:r w:rsidRPr="00515456">
        <w:rPr>
          <w:rFonts w:ascii="Times New Roman" w:hAnsi="Times New Roman" w:cs="Times New Roman"/>
          <w:sz w:val="28"/>
          <w:szCs w:val="28"/>
        </w:rPr>
        <w:t xml:space="preserve"> заключение о проверке достоверности определения сметной стоимости </w:t>
      </w:r>
      <w:r w:rsidRPr="00515456">
        <w:rPr>
          <w:rFonts w:ascii="Times New Roman" w:hAnsi="Times New Roman" w:cs="Times New Roman"/>
          <w:color w:val="000000" w:themeColor="text1"/>
          <w:sz w:val="28"/>
          <w:szCs w:val="28"/>
        </w:rPr>
        <w:t>–</w:t>
      </w:r>
      <w:r w:rsidRPr="00515456">
        <w:rPr>
          <w:rFonts w:ascii="Times New Roman" w:hAnsi="Times New Roman" w:cs="Times New Roman"/>
          <w:sz w:val="28"/>
          <w:szCs w:val="28"/>
        </w:rPr>
        <w:t xml:space="preserve"> в случае выполнения работ по капитальному ремонту объектов, финансируемых за счет субсидии;</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 сметный расчет стоимости работ по ремонту </w:t>
      </w:r>
      <w:r w:rsidRPr="00515456">
        <w:rPr>
          <w:rFonts w:ascii="Times New Roman" w:hAnsi="Times New Roman" w:cs="Times New Roman"/>
          <w:color w:val="000000" w:themeColor="text1"/>
          <w:sz w:val="28"/>
          <w:szCs w:val="28"/>
        </w:rPr>
        <w:t>–</w:t>
      </w:r>
      <w:r w:rsidRPr="00515456">
        <w:rPr>
          <w:rFonts w:ascii="Times New Roman" w:hAnsi="Times New Roman" w:cs="Times New Roman"/>
          <w:sz w:val="28"/>
          <w:szCs w:val="28"/>
        </w:rPr>
        <w:t xml:space="preserve"> в случае выполнения работ по ремонту объектов, финансируемых за счет субсидии;</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 </w:t>
      </w:r>
      <w:r w:rsidR="00D6137D">
        <w:rPr>
          <w:rFonts w:ascii="Times New Roman" w:hAnsi="Times New Roman" w:cs="Times New Roman"/>
          <w:sz w:val="28"/>
          <w:szCs w:val="28"/>
        </w:rPr>
        <w:t xml:space="preserve">Министерство </w:t>
      </w:r>
      <w:r w:rsidRPr="00515456">
        <w:rPr>
          <w:rFonts w:ascii="Times New Roman" w:hAnsi="Times New Roman" w:cs="Times New Roman"/>
          <w:sz w:val="28"/>
          <w:szCs w:val="28"/>
        </w:rPr>
        <w:t>в день представления документов, указанных в абзацах втором – шестом данного пункта, регистрирует их, в течение  5 рабочих дней с даты регистрации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w:t>
      </w:r>
      <w:r w:rsidR="00D6137D">
        <w:rPr>
          <w:rFonts w:ascii="Times New Roman" w:hAnsi="Times New Roman" w:cs="Times New Roman"/>
          <w:sz w:val="28"/>
          <w:szCs w:val="28"/>
        </w:rPr>
        <w:t xml:space="preserve"> министерство</w:t>
      </w:r>
      <w:r w:rsidRPr="00515456">
        <w:rPr>
          <w:rFonts w:ascii="Times New Roman" w:hAnsi="Times New Roman" w:cs="Times New Roman"/>
          <w:sz w:val="28"/>
          <w:szCs w:val="28"/>
        </w:rPr>
        <w:t xml:space="preserve"> в течение 7 рабочих дней с даты регистрации документов принимает решение об их возврате и направляет соответствующее уведомление в органы местного самоуправления соответствующего муниципального образования области с указанием выявленных несоответствий. </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 но не позднее 20 декабря текущего финансового года устраняют выявленные</w:t>
      </w:r>
      <w:r w:rsidR="00D6137D">
        <w:rPr>
          <w:rFonts w:ascii="Times New Roman" w:hAnsi="Times New Roman" w:cs="Times New Roman"/>
          <w:sz w:val="28"/>
          <w:szCs w:val="28"/>
        </w:rPr>
        <w:t xml:space="preserve"> министерством</w:t>
      </w:r>
      <w:r w:rsidRPr="00515456">
        <w:rPr>
          <w:rFonts w:ascii="Times New Roman" w:hAnsi="Times New Roman" w:cs="Times New Roman"/>
          <w:sz w:val="28"/>
          <w:szCs w:val="28"/>
        </w:rPr>
        <w:t xml:space="preserve">  несоответствия в документах, указанных в абзацах втором – пятом данного пункта, и</w:t>
      </w:r>
      <w:r w:rsidR="00D6137D">
        <w:rPr>
          <w:rFonts w:ascii="Times New Roman" w:hAnsi="Times New Roman" w:cs="Times New Roman"/>
          <w:sz w:val="28"/>
          <w:szCs w:val="28"/>
        </w:rPr>
        <w:t xml:space="preserve"> представляют их в министерство</w:t>
      </w:r>
      <w:r w:rsidRPr="00515456">
        <w:rPr>
          <w:rFonts w:ascii="Times New Roman" w:hAnsi="Times New Roman" w:cs="Times New Roman"/>
          <w:sz w:val="28"/>
          <w:szCs w:val="28"/>
        </w:rPr>
        <w:t xml:space="preserve"> для повторного рассмотрения в порядке, указанном в абзаце шестом данного пункта.</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13. Муниципальные образования области представляют в</w:t>
      </w:r>
      <w:r w:rsidR="00D6137D">
        <w:rPr>
          <w:rFonts w:ascii="Times New Roman" w:hAnsi="Times New Roman" w:cs="Times New Roman"/>
          <w:sz w:val="28"/>
          <w:szCs w:val="28"/>
        </w:rPr>
        <w:t xml:space="preserve"> министерство</w:t>
      </w:r>
      <w:r w:rsidRPr="00515456">
        <w:rPr>
          <w:rFonts w:ascii="Times New Roman" w:hAnsi="Times New Roman" w:cs="Times New Roman"/>
          <w:sz w:val="28"/>
          <w:szCs w:val="28"/>
        </w:rPr>
        <w:t xml:space="preserve"> :</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 отчет о расходах, в целях софинансирования которых предоставляется субсидия, по форме согласно приложению 5 к типовой форме соглашения – </w:t>
      </w:r>
      <w:r w:rsidRPr="00515456">
        <w:rPr>
          <w:rFonts w:ascii="Times New Roman" w:hAnsi="Times New Roman" w:cs="Times New Roman"/>
          <w:sz w:val="28"/>
          <w:szCs w:val="28"/>
        </w:rPr>
        <w:lastRenderedPageBreak/>
        <w:t>не позднее 15-го числа месяца, следующего за кварталом, в котором была получена субсидия;</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отчет о достижении значений результатов использования субсидии по состоянию на 31 декабря отчетного финансового года, в котором была получена субсидия, по форме согласно приложению 6 к типовой форме соглашения – не позднее 15 января года, следующего за отчетным финансовым годом.</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1</w:t>
      </w:r>
      <w:r w:rsidR="00515456">
        <w:rPr>
          <w:rFonts w:ascii="Times New Roman" w:hAnsi="Times New Roman" w:cs="Times New Roman"/>
          <w:sz w:val="28"/>
          <w:szCs w:val="28"/>
        </w:rPr>
        <w:t>4</w:t>
      </w:r>
      <w:r w:rsidRPr="00515456">
        <w:rPr>
          <w:rFonts w:ascii="Times New Roman" w:hAnsi="Times New Roman" w:cs="Times New Roman"/>
          <w:sz w:val="28"/>
          <w:szCs w:val="28"/>
        </w:rPr>
        <w:t>. Оценка результативности и эффективности исполь</w:t>
      </w:r>
      <w:r w:rsidR="00D6137D">
        <w:rPr>
          <w:rFonts w:ascii="Times New Roman" w:hAnsi="Times New Roman" w:cs="Times New Roman"/>
          <w:sz w:val="28"/>
          <w:szCs w:val="28"/>
        </w:rPr>
        <w:t>зования субсидии осуществляется министерством</w:t>
      </w:r>
      <w:r w:rsidRPr="00515456">
        <w:rPr>
          <w:rFonts w:ascii="Times New Roman" w:hAnsi="Times New Roman" w:cs="Times New Roman"/>
          <w:sz w:val="28"/>
          <w:szCs w:val="28"/>
        </w:rPr>
        <w:t xml:space="preserve"> и муниципальным образованием области на основании комплексного показателя эффективности использования субсидии, рассчитанного в соответствии с </w:t>
      </w:r>
      <w:hyperlink w:anchor="P591" w:history="1">
        <w:r w:rsidRPr="00515456">
          <w:rPr>
            <w:rFonts w:ascii="Times New Roman" w:hAnsi="Times New Roman" w:cs="Times New Roman"/>
            <w:sz w:val="28"/>
            <w:szCs w:val="28"/>
          </w:rPr>
          <w:t>Порядком</w:t>
        </w:r>
      </w:hyperlink>
      <w:r w:rsidRPr="00515456">
        <w:rPr>
          <w:rFonts w:ascii="Times New Roman" w:hAnsi="Times New Roman" w:cs="Times New Roman"/>
          <w:sz w:val="28"/>
          <w:szCs w:val="28"/>
        </w:rPr>
        <w:t xml:space="preserve"> оценки результативности и эффективности использования субсидии, приведенным в приложении 2 к Порядку.</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1</w:t>
      </w:r>
      <w:r w:rsidR="00515456">
        <w:rPr>
          <w:rFonts w:ascii="Times New Roman" w:hAnsi="Times New Roman" w:cs="Times New Roman"/>
          <w:sz w:val="28"/>
          <w:szCs w:val="28"/>
        </w:rPr>
        <w:t>5</w:t>
      </w:r>
      <w:r w:rsidRPr="00515456">
        <w:rPr>
          <w:rFonts w:ascii="Times New Roman" w:hAnsi="Times New Roman" w:cs="Times New Roman"/>
          <w:sz w:val="28"/>
          <w:szCs w:val="28"/>
        </w:rPr>
        <w:t>.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(V</w:t>
      </w:r>
      <w:r w:rsidRPr="00515456">
        <w:rPr>
          <w:rFonts w:ascii="Times New Roman" w:hAnsi="Times New Roman" w:cs="Times New Roman"/>
          <w:sz w:val="28"/>
          <w:szCs w:val="28"/>
          <w:vertAlign w:val="subscript"/>
        </w:rPr>
        <w:t>возврата</w:t>
      </w:r>
      <w:r w:rsidRPr="00515456">
        <w:rPr>
          <w:rFonts w:ascii="Times New Roman" w:hAnsi="Times New Roman" w:cs="Times New Roman"/>
          <w:sz w:val="28"/>
          <w:szCs w:val="28"/>
        </w:rPr>
        <w:t>), определяемом по формуле:</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p>
    <w:p w:rsidR="00BC707C" w:rsidRPr="00515456" w:rsidRDefault="00BC707C" w:rsidP="00F92160">
      <w:pPr>
        <w:pStyle w:val="ConsPlusNormal"/>
        <w:tabs>
          <w:tab w:val="left" w:pos="709"/>
        </w:tabs>
        <w:ind w:firstLine="709"/>
        <w:contextualSpacing/>
        <w:jc w:val="center"/>
        <w:rPr>
          <w:rFonts w:ascii="Times New Roman" w:hAnsi="Times New Roman" w:cs="Times New Roman"/>
          <w:sz w:val="28"/>
          <w:szCs w:val="28"/>
        </w:rPr>
      </w:pPr>
      <w:r w:rsidRPr="00515456">
        <w:rPr>
          <w:rFonts w:ascii="Times New Roman" w:hAnsi="Times New Roman" w:cs="Times New Roman"/>
          <w:sz w:val="28"/>
          <w:szCs w:val="28"/>
        </w:rPr>
        <w:t>V</w:t>
      </w:r>
      <w:r w:rsidRPr="00515456">
        <w:rPr>
          <w:rFonts w:ascii="Times New Roman" w:hAnsi="Times New Roman" w:cs="Times New Roman"/>
          <w:sz w:val="28"/>
          <w:szCs w:val="28"/>
          <w:vertAlign w:val="subscript"/>
        </w:rPr>
        <w:t>возврата</w:t>
      </w:r>
      <w:r w:rsidRPr="00515456">
        <w:rPr>
          <w:rFonts w:ascii="Times New Roman" w:hAnsi="Times New Roman" w:cs="Times New Roman"/>
          <w:sz w:val="28"/>
          <w:szCs w:val="28"/>
        </w:rPr>
        <w:t xml:space="preserve"> = (V</w:t>
      </w:r>
      <w:r w:rsidRPr="00515456">
        <w:rPr>
          <w:rFonts w:ascii="Times New Roman" w:hAnsi="Times New Roman" w:cs="Times New Roman"/>
          <w:sz w:val="28"/>
          <w:szCs w:val="28"/>
          <w:vertAlign w:val="subscript"/>
        </w:rPr>
        <w:t>субсидии</w:t>
      </w:r>
      <w:r w:rsidRPr="00515456">
        <w:rPr>
          <w:rFonts w:ascii="Times New Roman" w:hAnsi="Times New Roman" w:cs="Times New Roman"/>
          <w:sz w:val="28"/>
          <w:szCs w:val="28"/>
        </w:rPr>
        <w:t xml:space="preserve"> × k × m / n) × 0,1,</w:t>
      </w:r>
    </w:p>
    <w:p w:rsidR="00BC707C" w:rsidRPr="00515456" w:rsidRDefault="00BC707C" w:rsidP="00F92160">
      <w:pPr>
        <w:pStyle w:val="ConsPlusNormal"/>
        <w:tabs>
          <w:tab w:val="left" w:pos="709"/>
        </w:tabs>
        <w:contextualSpacing/>
        <w:jc w:val="both"/>
        <w:rPr>
          <w:rFonts w:ascii="Times New Roman" w:hAnsi="Times New Roman" w:cs="Times New Roman"/>
          <w:sz w:val="28"/>
          <w:szCs w:val="28"/>
        </w:rPr>
      </w:pPr>
      <w:r w:rsidRPr="00515456">
        <w:rPr>
          <w:rFonts w:ascii="Times New Roman" w:hAnsi="Times New Roman" w:cs="Times New Roman"/>
          <w:sz w:val="28"/>
          <w:szCs w:val="28"/>
        </w:rPr>
        <w:t>где:</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V</w:t>
      </w:r>
      <w:r w:rsidRPr="00515456">
        <w:rPr>
          <w:rFonts w:ascii="Times New Roman" w:hAnsi="Times New Roman" w:cs="Times New Roman"/>
          <w:sz w:val="28"/>
          <w:szCs w:val="28"/>
          <w:vertAlign w:val="subscript"/>
        </w:rPr>
        <w:t>субсидии</w:t>
      </w:r>
      <w:r w:rsidRPr="00515456">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департаментом;</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k – коэффициент возврата субсидии;</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n – общее количество результатов использования субсидии;</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0,1 – понижающий коэффициент суммы возврата субсидии.</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Коэффициент возврата субсидии (k) рассчитывается по формуле:</w:t>
      </w:r>
    </w:p>
    <w:p w:rsidR="00BC707C" w:rsidRPr="00515456" w:rsidRDefault="00BC707C" w:rsidP="00F92160">
      <w:pPr>
        <w:pStyle w:val="ConsPlusNormal"/>
        <w:tabs>
          <w:tab w:val="left" w:pos="709"/>
        </w:tabs>
        <w:ind w:firstLine="709"/>
        <w:contextualSpacing/>
        <w:jc w:val="center"/>
        <w:rPr>
          <w:rFonts w:ascii="Times New Roman" w:hAnsi="Times New Roman" w:cs="Times New Roman"/>
          <w:sz w:val="28"/>
          <w:szCs w:val="28"/>
        </w:rPr>
      </w:pPr>
    </w:p>
    <w:p w:rsidR="00BC707C" w:rsidRPr="00515456" w:rsidRDefault="00BC707C" w:rsidP="00F92160">
      <w:pPr>
        <w:pStyle w:val="ConsPlusNormal"/>
        <w:tabs>
          <w:tab w:val="left" w:pos="709"/>
        </w:tabs>
        <w:ind w:firstLine="709"/>
        <w:contextualSpacing/>
        <w:jc w:val="center"/>
        <w:rPr>
          <w:rFonts w:ascii="Times New Roman" w:hAnsi="Times New Roman" w:cs="Times New Roman"/>
          <w:sz w:val="28"/>
          <w:szCs w:val="28"/>
        </w:rPr>
      </w:pPr>
      <w:r w:rsidRPr="00515456">
        <w:rPr>
          <w:rFonts w:ascii="Times New Roman" w:hAnsi="Times New Roman" w:cs="Times New Roman"/>
          <w:sz w:val="28"/>
          <w:szCs w:val="28"/>
          <w:lang w:val="en-US"/>
        </w:rPr>
        <w:t>k</w:t>
      </w:r>
      <w:r w:rsidRPr="00515456">
        <w:rPr>
          <w:rFonts w:ascii="Times New Roman" w:hAnsi="Times New Roman" w:cs="Times New Roman"/>
          <w:sz w:val="28"/>
          <w:szCs w:val="28"/>
        </w:rPr>
        <w:t xml:space="preserve"> = ∑ </w:t>
      </w:r>
      <w:r w:rsidRPr="00515456">
        <w:rPr>
          <w:rFonts w:ascii="Times New Roman" w:hAnsi="Times New Roman" w:cs="Times New Roman"/>
          <w:sz w:val="28"/>
          <w:szCs w:val="28"/>
          <w:lang w:val="en-US"/>
        </w:rPr>
        <w:t>D</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rPr>
        <w:t xml:space="preserve"> / </w:t>
      </w:r>
      <w:r w:rsidRPr="00515456">
        <w:rPr>
          <w:rFonts w:ascii="Times New Roman" w:hAnsi="Times New Roman" w:cs="Times New Roman"/>
          <w:sz w:val="28"/>
          <w:szCs w:val="28"/>
          <w:lang w:val="en-US"/>
        </w:rPr>
        <w:t>m</w:t>
      </w:r>
      <w:r w:rsidRPr="00515456">
        <w:rPr>
          <w:rFonts w:ascii="Times New Roman" w:hAnsi="Times New Roman" w:cs="Times New Roman"/>
          <w:sz w:val="28"/>
          <w:szCs w:val="28"/>
        </w:rPr>
        <w:t>,</w:t>
      </w:r>
    </w:p>
    <w:p w:rsidR="00BC707C" w:rsidRPr="00515456" w:rsidRDefault="00BC707C" w:rsidP="00F92160">
      <w:pPr>
        <w:pStyle w:val="ConsPlusNormal"/>
        <w:tabs>
          <w:tab w:val="left" w:pos="709"/>
        </w:tabs>
        <w:contextualSpacing/>
        <w:jc w:val="both"/>
        <w:rPr>
          <w:rFonts w:ascii="Times New Roman" w:hAnsi="Times New Roman" w:cs="Times New Roman"/>
          <w:sz w:val="28"/>
          <w:szCs w:val="28"/>
        </w:rPr>
      </w:pPr>
      <w:r w:rsidRPr="00515456">
        <w:rPr>
          <w:rFonts w:ascii="Times New Roman" w:hAnsi="Times New Roman" w:cs="Times New Roman"/>
          <w:sz w:val="28"/>
          <w:szCs w:val="28"/>
        </w:rPr>
        <w:t>где D</w:t>
      </w:r>
      <w:r w:rsidRPr="00515456">
        <w:rPr>
          <w:rFonts w:ascii="Times New Roman" w:hAnsi="Times New Roman" w:cs="Times New Roman"/>
          <w:sz w:val="28"/>
          <w:szCs w:val="28"/>
          <w:vertAlign w:val="subscript"/>
        </w:rPr>
        <w:t>i</w:t>
      </w:r>
      <w:r w:rsidRPr="00515456">
        <w:rPr>
          <w:rFonts w:ascii="Times New Roman" w:hAnsi="Times New Roman" w:cs="Times New Roman"/>
          <w:sz w:val="28"/>
          <w:szCs w:val="28"/>
        </w:rPr>
        <w:t xml:space="preserve"> – индекс, отражающий уровень недостижения i-го результата использования субсидии.</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Индекс, отражающий уровень недостижения i-го результата использования субсидии (D</w:t>
      </w:r>
      <w:r w:rsidRPr="00515456">
        <w:rPr>
          <w:rFonts w:ascii="Times New Roman" w:hAnsi="Times New Roman" w:cs="Times New Roman"/>
          <w:sz w:val="28"/>
          <w:szCs w:val="28"/>
          <w:vertAlign w:val="subscript"/>
        </w:rPr>
        <w:t>i</w:t>
      </w:r>
      <w:r w:rsidRPr="00515456">
        <w:rPr>
          <w:rFonts w:ascii="Times New Roman" w:hAnsi="Times New Roman" w:cs="Times New Roman"/>
          <w:sz w:val="28"/>
          <w:szCs w:val="28"/>
        </w:rPr>
        <w:t>), определяется по формуле:</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p>
    <w:p w:rsidR="00BC707C" w:rsidRPr="00515456" w:rsidRDefault="00BC707C" w:rsidP="00F92160">
      <w:pPr>
        <w:pStyle w:val="ConsPlusNormal"/>
        <w:tabs>
          <w:tab w:val="left" w:pos="709"/>
        </w:tabs>
        <w:ind w:firstLine="709"/>
        <w:contextualSpacing/>
        <w:jc w:val="center"/>
        <w:rPr>
          <w:rFonts w:ascii="Times New Roman" w:hAnsi="Times New Roman" w:cs="Times New Roman"/>
          <w:sz w:val="28"/>
          <w:szCs w:val="28"/>
        </w:rPr>
      </w:pPr>
      <w:r w:rsidRPr="00515456">
        <w:rPr>
          <w:rFonts w:ascii="Times New Roman" w:hAnsi="Times New Roman" w:cs="Times New Roman"/>
          <w:sz w:val="28"/>
          <w:szCs w:val="28"/>
        </w:rPr>
        <w:lastRenderedPageBreak/>
        <w:t>D</w:t>
      </w:r>
      <w:r w:rsidRPr="00515456">
        <w:rPr>
          <w:rFonts w:ascii="Times New Roman" w:hAnsi="Times New Roman" w:cs="Times New Roman"/>
          <w:sz w:val="28"/>
          <w:szCs w:val="28"/>
          <w:vertAlign w:val="subscript"/>
        </w:rPr>
        <w:t>i</w:t>
      </w:r>
      <w:r w:rsidRPr="00515456">
        <w:rPr>
          <w:rFonts w:ascii="Times New Roman" w:hAnsi="Times New Roman" w:cs="Times New Roman"/>
          <w:sz w:val="28"/>
          <w:szCs w:val="28"/>
        </w:rPr>
        <w:t xml:space="preserve"> = 1 – T</w:t>
      </w:r>
      <w:r w:rsidRPr="00515456">
        <w:rPr>
          <w:rFonts w:ascii="Times New Roman" w:hAnsi="Times New Roman" w:cs="Times New Roman"/>
          <w:sz w:val="28"/>
          <w:szCs w:val="28"/>
          <w:vertAlign w:val="subscript"/>
        </w:rPr>
        <w:t>i</w:t>
      </w:r>
      <w:r w:rsidRPr="00515456">
        <w:rPr>
          <w:rFonts w:ascii="Times New Roman" w:hAnsi="Times New Roman" w:cs="Times New Roman"/>
          <w:sz w:val="28"/>
          <w:szCs w:val="28"/>
        </w:rPr>
        <w:t xml:space="preserve"> / S</w:t>
      </w:r>
      <w:r w:rsidRPr="00515456">
        <w:rPr>
          <w:rFonts w:ascii="Times New Roman" w:hAnsi="Times New Roman" w:cs="Times New Roman"/>
          <w:sz w:val="28"/>
          <w:szCs w:val="28"/>
          <w:vertAlign w:val="subscript"/>
        </w:rPr>
        <w:t>i</w:t>
      </w:r>
      <w:r w:rsidRPr="00515456">
        <w:rPr>
          <w:rFonts w:ascii="Times New Roman" w:hAnsi="Times New Roman" w:cs="Times New Roman"/>
          <w:sz w:val="28"/>
          <w:szCs w:val="28"/>
        </w:rPr>
        <w:t>,</w:t>
      </w:r>
    </w:p>
    <w:p w:rsidR="00BC707C" w:rsidRPr="00515456" w:rsidRDefault="00BC707C" w:rsidP="00F92160">
      <w:pPr>
        <w:pStyle w:val="ConsPlusNormal"/>
        <w:tabs>
          <w:tab w:val="left" w:pos="709"/>
        </w:tabs>
        <w:contextualSpacing/>
        <w:jc w:val="both"/>
        <w:rPr>
          <w:rFonts w:ascii="Times New Roman" w:hAnsi="Times New Roman" w:cs="Times New Roman"/>
          <w:sz w:val="28"/>
          <w:szCs w:val="28"/>
        </w:rPr>
      </w:pPr>
      <w:r w:rsidRPr="00515456">
        <w:rPr>
          <w:rFonts w:ascii="Times New Roman" w:hAnsi="Times New Roman" w:cs="Times New Roman"/>
          <w:sz w:val="28"/>
          <w:szCs w:val="28"/>
        </w:rPr>
        <w:t>где:</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Т</w:t>
      </w:r>
      <w:r w:rsidRPr="00515456">
        <w:rPr>
          <w:rFonts w:ascii="Times New Roman" w:hAnsi="Times New Roman" w:cs="Times New Roman"/>
          <w:sz w:val="28"/>
          <w:szCs w:val="28"/>
          <w:vertAlign w:val="subscript"/>
        </w:rPr>
        <w:t>i</w:t>
      </w:r>
      <w:r w:rsidRPr="00515456">
        <w:rPr>
          <w:rFonts w:ascii="Times New Roman" w:hAnsi="Times New Roman" w:cs="Times New Roman"/>
          <w:sz w:val="28"/>
          <w:szCs w:val="28"/>
        </w:rPr>
        <w:t xml:space="preserve"> – фактически достигнутое значение i-го результата использования субсидии на отчетную дату;</w:t>
      </w:r>
    </w:p>
    <w:p w:rsidR="00BC707C" w:rsidRPr="00515456" w:rsidRDefault="00BC707C" w:rsidP="00F92160">
      <w:pPr>
        <w:pStyle w:val="ConsPlusNormal"/>
        <w:tabs>
          <w:tab w:val="left" w:pos="709"/>
        </w:tabs>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S</w:t>
      </w:r>
      <w:r w:rsidRPr="00515456">
        <w:rPr>
          <w:rFonts w:ascii="Times New Roman" w:hAnsi="Times New Roman" w:cs="Times New Roman"/>
          <w:sz w:val="28"/>
          <w:szCs w:val="28"/>
          <w:vertAlign w:val="subscript"/>
        </w:rPr>
        <w:t>i</w:t>
      </w:r>
      <w:r w:rsidRPr="00515456">
        <w:rPr>
          <w:rFonts w:ascii="Times New Roman" w:hAnsi="Times New Roman" w:cs="Times New Roman"/>
          <w:sz w:val="28"/>
          <w:szCs w:val="28"/>
        </w:rPr>
        <w:t xml:space="preserve"> – плановое значение i-го результата использования субсидии, установленное соглашением.</w:t>
      </w:r>
    </w:p>
    <w:p w:rsidR="00BC707C" w:rsidRPr="00515456" w:rsidRDefault="00BC707C" w:rsidP="00F92160">
      <w:pPr>
        <w:ind w:firstLine="709"/>
        <w:contextualSpacing/>
        <w:jc w:val="both"/>
        <w:rPr>
          <w:szCs w:val="28"/>
        </w:rPr>
      </w:pPr>
      <w:r w:rsidRPr="00515456">
        <w:rPr>
          <w:szCs w:val="28"/>
        </w:rPr>
        <w:t>1</w:t>
      </w:r>
      <w:r w:rsidR="00515456">
        <w:rPr>
          <w:szCs w:val="28"/>
        </w:rPr>
        <w:t>6</w:t>
      </w:r>
      <w:r w:rsidRPr="00515456">
        <w:rPr>
          <w:szCs w:val="28"/>
        </w:rPr>
        <w:t>.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(S</w:t>
      </w:r>
      <w:r w:rsidRPr="00515456">
        <w:rPr>
          <w:szCs w:val="28"/>
          <w:vertAlign w:val="subscript"/>
        </w:rPr>
        <w:t>н</w:t>
      </w:r>
      <w:r w:rsidRPr="00515456">
        <w:rPr>
          <w:szCs w:val="28"/>
        </w:rPr>
        <w:t>), рассчитывается по формуле:</w:t>
      </w:r>
    </w:p>
    <w:p w:rsidR="00BC707C" w:rsidRPr="00515456" w:rsidRDefault="00BC707C" w:rsidP="00F92160">
      <w:pPr>
        <w:ind w:firstLine="709"/>
        <w:contextualSpacing/>
        <w:jc w:val="both"/>
        <w:rPr>
          <w:szCs w:val="28"/>
        </w:rPr>
      </w:pPr>
    </w:p>
    <w:p w:rsidR="00BC707C" w:rsidRPr="00515456" w:rsidRDefault="00BC707C" w:rsidP="00F92160">
      <w:pPr>
        <w:ind w:firstLine="709"/>
        <w:contextualSpacing/>
        <w:jc w:val="center"/>
        <w:rPr>
          <w:szCs w:val="28"/>
        </w:rPr>
      </w:pPr>
      <w:r w:rsidRPr="00515456">
        <w:rPr>
          <w:szCs w:val="28"/>
        </w:rPr>
        <w:t>S</w:t>
      </w:r>
      <w:r w:rsidRPr="00515456">
        <w:rPr>
          <w:szCs w:val="28"/>
          <w:vertAlign w:val="subscript"/>
        </w:rPr>
        <w:t>н</w:t>
      </w:r>
      <w:r w:rsidRPr="00515456">
        <w:rPr>
          <w:szCs w:val="28"/>
        </w:rPr>
        <w:t xml:space="preserve"> = S</w:t>
      </w:r>
      <w:r w:rsidRPr="00515456">
        <w:rPr>
          <w:szCs w:val="28"/>
          <w:vertAlign w:val="subscript"/>
        </w:rPr>
        <w:t>ф</w:t>
      </w:r>
      <w:r w:rsidRPr="00515456">
        <w:rPr>
          <w:szCs w:val="28"/>
        </w:rPr>
        <w:t xml:space="preserve"> </w:t>
      </w:r>
      <w:r w:rsidRPr="00515456">
        <w:rPr>
          <w:noProof/>
          <w:szCs w:val="28"/>
        </w:rPr>
        <w:drawing>
          <wp:inline distT="0" distB="0" distL="0" distR="0" wp14:anchorId="72D6DBBE" wp14:editId="37B8FA84">
            <wp:extent cx="123825" cy="200025"/>
            <wp:effectExtent l="19050" t="0" r="0" b="0"/>
            <wp:docPr id="2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812502" name="Picture 5"/>
                    <pic:cNvPicPr>
                      <a:picLocks noChangeAspect="1" noChangeArrowheads="1"/>
                    </pic:cNvPicPr>
                  </pic:nvPicPr>
                  <pic:blipFill>
                    <a:blip r:embed="rId10" cstate="print"/>
                    <a:stretch>
                      <a:fillRect/>
                    </a:stretch>
                  </pic:blipFill>
                  <pic:spPr bwMode="auto">
                    <a:xfrm>
                      <a:off x="0" y="0"/>
                      <a:ext cx="123825" cy="200025"/>
                    </a:xfrm>
                    <a:prstGeom prst="rect">
                      <a:avLst/>
                    </a:prstGeom>
                    <a:noFill/>
                    <a:ln w="9525">
                      <a:noFill/>
                      <a:miter lim="800000"/>
                      <a:headEnd/>
                      <a:tailEnd/>
                    </a:ln>
                  </pic:spPr>
                </pic:pic>
              </a:graphicData>
            </a:graphic>
          </wp:inline>
        </w:drawing>
      </w:r>
      <w:r w:rsidRPr="00515456">
        <w:rPr>
          <w:szCs w:val="28"/>
        </w:rPr>
        <w:t xml:space="preserve"> S</w:t>
      </w:r>
      <w:r w:rsidRPr="00515456">
        <w:rPr>
          <w:szCs w:val="28"/>
          <w:vertAlign w:val="subscript"/>
        </w:rPr>
        <w:t>к</w:t>
      </w:r>
      <w:r w:rsidRPr="00515456">
        <w:rPr>
          <w:szCs w:val="28"/>
        </w:rPr>
        <w:t xml:space="preserve"> </w:t>
      </w:r>
      <w:r w:rsidRPr="00515456">
        <w:rPr>
          <w:noProof/>
          <w:szCs w:val="28"/>
        </w:rPr>
        <w:drawing>
          <wp:inline distT="0" distB="0" distL="0" distR="0" wp14:anchorId="4E6F6269" wp14:editId="221F226C">
            <wp:extent cx="95250" cy="180975"/>
            <wp:effectExtent l="19050" t="0" r="0" b="0"/>
            <wp:docPr id="2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864448" name="Picture 6"/>
                    <pic:cNvPicPr>
                      <a:picLocks noChangeAspect="1" noChangeArrowheads="1"/>
                    </pic:cNvPicPr>
                  </pic:nvPicPr>
                  <pic:blipFill>
                    <a:blip r:embed="rId11" cstate="print"/>
                    <a:stretch>
                      <a:fillRect/>
                    </a:stretch>
                  </pic:blipFill>
                  <pic:spPr bwMode="auto">
                    <a:xfrm>
                      <a:off x="0" y="0"/>
                      <a:ext cx="95250" cy="180975"/>
                    </a:xfrm>
                    <a:prstGeom prst="rect">
                      <a:avLst/>
                    </a:prstGeom>
                    <a:noFill/>
                    <a:ln w="9525">
                      <a:noFill/>
                      <a:miter lim="800000"/>
                      <a:headEnd/>
                      <a:tailEnd/>
                    </a:ln>
                  </pic:spPr>
                </pic:pic>
              </a:graphicData>
            </a:graphic>
          </wp:inline>
        </w:drawing>
      </w:r>
      <w:r w:rsidRPr="00515456">
        <w:rPr>
          <w:szCs w:val="28"/>
        </w:rPr>
        <w:t xml:space="preserve"> К</w:t>
      </w:r>
      <w:r w:rsidRPr="00515456">
        <w:rPr>
          <w:szCs w:val="28"/>
          <w:vertAlign w:val="subscript"/>
        </w:rPr>
        <w:t>ф</w:t>
      </w:r>
      <w:r w:rsidRPr="00515456">
        <w:rPr>
          <w:szCs w:val="28"/>
        </w:rPr>
        <w:t>,</w:t>
      </w:r>
    </w:p>
    <w:p w:rsidR="00BC707C" w:rsidRPr="00515456" w:rsidRDefault="00BC707C" w:rsidP="00F92160">
      <w:pPr>
        <w:contextualSpacing/>
        <w:jc w:val="both"/>
        <w:rPr>
          <w:szCs w:val="28"/>
        </w:rPr>
      </w:pPr>
      <w:r w:rsidRPr="00515456">
        <w:rPr>
          <w:szCs w:val="28"/>
        </w:rPr>
        <w:t>где:</w:t>
      </w:r>
    </w:p>
    <w:p w:rsidR="00BC707C" w:rsidRPr="00515456" w:rsidRDefault="00BC707C" w:rsidP="00F92160">
      <w:pPr>
        <w:ind w:firstLine="709"/>
        <w:contextualSpacing/>
        <w:jc w:val="both"/>
        <w:rPr>
          <w:szCs w:val="28"/>
        </w:rPr>
      </w:pPr>
      <w:r w:rsidRPr="00515456">
        <w:rPr>
          <w:szCs w:val="28"/>
        </w:rPr>
        <w:t>S</w:t>
      </w:r>
      <w:r w:rsidRPr="00515456">
        <w:rPr>
          <w:szCs w:val="28"/>
          <w:vertAlign w:val="subscript"/>
        </w:rPr>
        <w:t>ф</w:t>
      </w:r>
      <w:r w:rsidRPr="00515456">
        <w:rPr>
          <w:szCs w:val="28"/>
        </w:rPr>
        <w:t xml:space="preserve"> – размер субсидии по состоянию на дату окончания контрольного мероприятия, без учета размера остатка субсидии, не использованного по состоянию на 01 января текущего финансового года;</w:t>
      </w:r>
    </w:p>
    <w:p w:rsidR="00BC707C" w:rsidRPr="00515456" w:rsidRDefault="00BC707C" w:rsidP="00F92160">
      <w:pPr>
        <w:ind w:firstLine="709"/>
        <w:contextualSpacing/>
        <w:jc w:val="both"/>
        <w:rPr>
          <w:szCs w:val="28"/>
        </w:rPr>
      </w:pPr>
      <w:r w:rsidRPr="00515456">
        <w:rPr>
          <w:szCs w:val="28"/>
        </w:rPr>
        <w:t>S</w:t>
      </w:r>
      <w:r w:rsidRPr="00515456">
        <w:rPr>
          <w:szCs w:val="28"/>
          <w:vertAlign w:val="subscript"/>
        </w:rPr>
        <w:t>к</w:t>
      </w:r>
      <w:r w:rsidRPr="00515456">
        <w:rPr>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
    <w:p w:rsidR="00BC707C" w:rsidRPr="00515456" w:rsidRDefault="00BC707C" w:rsidP="00F92160">
      <w:pPr>
        <w:ind w:firstLine="709"/>
        <w:contextualSpacing/>
        <w:jc w:val="both"/>
        <w:rPr>
          <w:szCs w:val="28"/>
        </w:rPr>
      </w:pPr>
      <w:r w:rsidRPr="00515456">
        <w:rPr>
          <w:szCs w:val="28"/>
        </w:rPr>
        <w:t>K</w:t>
      </w:r>
      <w:r w:rsidRPr="00515456">
        <w:rPr>
          <w:szCs w:val="28"/>
          <w:vertAlign w:val="subscript"/>
        </w:rPr>
        <w:t>ф</w:t>
      </w:r>
      <w:r w:rsidRPr="00515456">
        <w:rPr>
          <w:szCs w:val="28"/>
        </w:rPr>
        <w:t xml:space="preserve"> – безразмерный коэффициент,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w:t>
      </w:r>
    </w:p>
    <w:p w:rsidR="00BC707C" w:rsidRPr="00515456" w:rsidRDefault="00BC707C" w:rsidP="00F92160">
      <w:pPr>
        <w:ind w:firstLine="709"/>
        <w:contextualSpacing/>
        <w:jc w:val="both"/>
        <w:rPr>
          <w:szCs w:val="28"/>
        </w:rPr>
      </w:pPr>
      <w:r w:rsidRPr="00515456">
        <w:rPr>
          <w:szCs w:val="28"/>
        </w:rPr>
        <w:t>1</w:t>
      </w:r>
      <w:r w:rsidR="00515456">
        <w:rPr>
          <w:szCs w:val="28"/>
        </w:rPr>
        <w:t>7</w:t>
      </w:r>
      <w:r w:rsidRPr="00515456">
        <w:rPr>
          <w:szCs w:val="28"/>
        </w:rPr>
        <w:t>. При выявлении случаев,</w:t>
      </w:r>
      <w:r w:rsidR="00A81794">
        <w:rPr>
          <w:szCs w:val="28"/>
        </w:rPr>
        <w:t xml:space="preserve"> указанных в пункте 16 Порядка, министерство</w:t>
      </w:r>
      <w:r w:rsidRPr="00515456">
        <w:rPr>
          <w:szCs w:val="28"/>
        </w:rPr>
        <w:t xml:space="preserve"> в срок не позднее 15 марта текущего финансового года направляет в адрес муниципального обра</w:t>
      </w:r>
      <w:r w:rsidR="00A81794">
        <w:rPr>
          <w:szCs w:val="28"/>
        </w:rPr>
        <w:t>зования области согласованное с министерством</w:t>
      </w:r>
      <w:r w:rsidRPr="00515456">
        <w:rPr>
          <w:szCs w:val="28"/>
        </w:rPr>
        <w:t xml:space="preserve">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BC707C" w:rsidRPr="00515456" w:rsidRDefault="00BC707C" w:rsidP="00F92160">
      <w:pPr>
        <w:ind w:firstLine="709"/>
        <w:contextualSpacing/>
        <w:jc w:val="both"/>
        <w:rPr>
          <w:szCs w:val="28"/>
        </w:rPr>
      </w:pPr>
      <w:r w:rsidRPr="00515456">
        <w:rPr>
          <w:szCs w:val="28"/>
        </w:rPr>
        <w:t xml:space="preserve"> </w:t>
      </w:r>
      <w:r w:rsidR="00A81794">
        <w:rPr>
          <w:szCs w:val="28"/>
        </w:rPr>
        <w:t xml:space="preserve">Министерство </w:t>
      </w:r>
      <w:r w:rsidRPr="00515456">
        <w:rPr>
          <w:szCs w:val="28"/>
        </w:rPr>
        <w:t xml:space="preserve">в срок не позднее 15 апреля текущего </w:t>
      </w:r>
      <w:r w:rsidR="00A81794">
        <w:rPr>
          <w:szCs w:val="28"/>
        </w:rPr>
        <w:t>финансового года представляет вминистерство</w:t>
      </w:r>
      <w:r w:rsidR="0036437A" w:rsidRPr="00515456">
        <w:rPr>
          <w:szCs w:val="28"/>
        </w:rPr>
        <w:t xml:space="preserve"> </w:t>
      </w:r>
      <w:r w:rsidRPr="00515456">
        <w:rPr>
          <w:szCs w:val="28"/>
        </w:rPr>
        <w:t>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первым данного пункта.</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1</w:t>
      </w:r>
      <w:r w:rsidR="00515456">
        <w:rPr>
          <w:rFonts w:ascii="Times New Roman" w:hAnsi="Times New Roman" w:cs="Times New Roman"/>
          <w:sz w:val="28"/>
          <w:szCs w:val="28"/>
        </w:rPr>
        <w:t>8</w:t>
      </w:r>
      <w:r w:rsidRPr="00515456">
        <w:rPr>
          <w:rFonts w:ascii="Times New Roman" w:hAnsi="Times New Roman" w:cs="Times New Roman"/>
          <w:sz w:val="28"/>
          <w:szCs w:val="28"/>
        </w:rPr>
        <w:t xml:space="preserve">. Средства, перечисленные из местного бюджета в областной бюджет в соответствии с </w:t>
      </w:r>
      <w:hyperlink w:anchor="P116" w:history="1">
        <w:r w:rsidRPr="00515456">
          <w:rPr>
            <w:rFonts w:ascii="Times New Roman" w:hAnsi="Times New Roman" w:cs="Times New Roman"/>
            <w:sz w:val="28"/>
            <w:szCs w:val="28"/>
          </w:rPr>
          <w:t xml:space="preserve">пунктами </w:t>
        </w:r>
      </w:hyperlink>
      <w:r w:rsidRPr="00515456">
        <w:rPr>
          <w:rFonts w:ascii="Times New Roman" w:hAnsi="Times New Roman" w:cs="Times New Roman"/>
          <w:sz w:val="28"/>
          <w:szCs w:val="28"/>
        </w:rPr>
        <w:t xml:space="preserve">16 и </w:t>
      </w:r>
      <w:hyperlink w:anchor="P117" w:history="1">
        <w:r w:rsidRPr="00515456">
          <w:rPr>
            <w:rFonts w:ascii="Times New Roman" w:hAnsi="Times New Roman" w:cs="Times New Roman"/>
            <w:sz w:val="28"/>
            <w:szCs w:val="28"/>
          </w:rPr>
          <w:t>17</w:t>
        </w:r>
      </w:hyperlink>
      <w:r w:rsidRPr="00515456">
        <w:rPr>
          <w:rFonts w:ascii="Times New Roman" w:hAnsi="Times New Roman" w:cs="Times New Roman"/>
          <w:sz w:val="28"/>
          <w:szCs w:val="28"/>
        </w:rPr>
        <w:t xml:space="preserve"> Порядка, зачисляются в дорожный фонд Ярославской области.</w:t>
      </w:r>
    </w:p>
    <w:p w:rsidR="00BC707C" w:rsidRPr="00515456" w:rsidRDefault="00515456" w:rsidP="00F92160">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19</w:t>
      </w:r>
      <w:r w:rsidR="00BC707C" w:rsidRPr="00515456">
        <w:rPr>
          <w:rFonts w:ascii="Times New Roman" w:hAnsi="Times New Roman" w:cs="Times New Roman"/>
          <w:sz w:val="28"/>
          <w:szCs w:val="28"/>
        </w:rPr>
        <w:t>. Ответственность за нецелевое расходование субсидии возлагается на муниципальные образования области.</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В случае нецелевого использования субсидии к муниципальному </w:t>
      </w:r>
      <w:r w:rsidRPr="00515456">
        <w:rPr>
          <w:rFonts w:ascii="Times New Roman" w:hAnsi="Times New Roman" w:cs="Times New Roman"/>
          <w:sz w:val="28"/>
          <w:szCs w:val="28"/>
        </w:rPr>
        <w:lastRenderedPageBreak/>
        <w:t>образованию области применяются бюджетные меры принуждения, предусмотренные бюджетным законодательством Российской Федерации.</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2</w:t>
      </w:r>
      <w:r w:rsidR="00515456">
        <w:rPr>
          <w:rFonts w:ascii="Times New Roman" w:hAnsi="Times New Roman" w:cs="Times New Roman"/>
          <w:sz w:val="28"/>
          <w:szCs w:val="28"/>
        </w:rPr>
        <w:t>0</w:t>
      </w:r>
      <w:r w:rsidRPr="00515456">
        <w:rPr>
          <w:rFonts w:ascii="Times New Roman" w:hAnsi="Times New Roman" w:cs="Times New Roman"/>
          <w:sz w:val="28"/>
          <w:szCs w:val="28"/>
        </w:rPr>
        <w:t>. Контроль за соблюдением муниципальными образованиями области условий предоставления и расхо</w:t>
      </w:r>
      <w:r w:rsidR="00A81794">
        <w:rPr>
          <w:rFonts w:ascii="Times New Roman" w:hAnsi="Times New Roman" w:cs="Times New Roman"/>
          <w:sz w:val="28"/>
          <w:szCs w:val="28"/>
        </w:rPr>
        <w:t>дования субсидии осуществляется министерством</w:t>
      </w:r>
      <w:r w:rsidRPr="00515456">
        <w:rPr>
          <w:rFonts w:ascii="Times New Roman" w:hAnsi="Times New Roman" w:cs="Times New Roman"/>
          <w:sz w:val="28"/>
          <w:szCs w:val="28"/>
        </w:rPr>
        <w:t xml:space="preserve"> и органом государственного финансового контроля Ярославской области.</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2</w:t>
      </w:r>
      <w:r w:rsidR="00515456">
        <w:rPr>
          <w:rFonts w:ascii="Times New Roman" w:hAnsi="Times New Roman" w:cs="Times New Roman"/>
          <w:sz w:val="28"/>
          <w:szCs w:val="28"/>
        </w:rPr>
        <w:t>1</w:t>
      </w:r>
      <w:r w:rsidRPr="00515456">
        <w:rPr>
          <w:rFonts w:ascii="Times New Roman" w:hAnsi="Times New Roman" w:cs="Times New Roman"/>
          <w:sz w:val="28"/>
          <w:szCs w:val="28"/>
        </w:rPr>
        <w:t xml:space="preserve">.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12" w:history="1">
        <w:r w:rsidRPr="00515456">
          <w:rPr>
            <w:rFonts w:ascii="Times New Roman" w:hAnsi="Times New Roman" w:cs="Times New Roman"/>
            <w:sz w:val="28"/>
            <w:szCs w:val="28"/>
          </w:rPr>
          <w:t>постановлением</w:t>
        </w:r>
      </w:hyperlink>
      <w:r w:rsidRPr="00515456">
        <w:rPr>
          <w:rFonts w:ascii="Times New Roman" w:hAnsi="Times New Roman" w:cs="Times New Roman"/>
          <w:sz w:val="28"/>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hyperlink r:id="rId13" w:history="1">
        <w:r w:rsidRPr="00515456">
          <w:rPr>
            <w:rFonts w:ascii="Times New Roman" w:hAnsi="Times New Roman" w:cs="Times New Roman"/>
            <w:sz w:val="28"/>
            <w:szCs w:val="28"/>
          </w:rPr>
          <w:t>постановлением</w:t>
        </w:r>
      </w:hyperlink>
      <w:r w:rsidRPr="00515456">
        <w:rPr>
          <w:rFonts w:ascii="Times New Roman" w:hAnsi="Times New Roman" w:cs="Times New Roman"/>
          <w:sz w:val="28"/>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департаментом финансов Ярославской области действие соглашения продлевается на очередной финансовый год путем заключения дополнительного соглашения.</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2</w:t>
      </w:r>
      <w:r w:rsidR="00515456">
        <w:rPr>
          <w:rFonts w:ascii="Times New Roman" w:hAnsi="Times New Roman" w:cs="Times New Roman"/>
          <w:sz w:val="28"/>
          <w:szCs w:val="28"/>
        </w:rPr>
        <w:t>2</w:t>
      </w:r>
      <w:r w:rsidRPr="00515456">
        <w:rPr>
          <w:rFonts w:ascii="Times New Roman" w:hAnsi="Times New Roman" w:cs="Times New Roman"/>
          <w:sz w:val="28"/>
          <w:szCs w:val="28"/>
        </w:rPr>
        <w:t>. В случае отсутствия на 01 ноября текущего финансового года заключений о проверке достоверности определения сметной стоимости работ по капитальному ремонту объектов, финансируемых за счет субсидии, соглашение с муниципальным образованием области расторгается.</w:t>
      </w:r>
    </w:p>
    <w:p w:rsidR="0036437A" w:rsidRPr="00515456" w:rsidRDefault="0036437A" w:rsidP="00F92160">
      <w:pPr>
        <w:pStyle w:val="ConsPlusNormal"/>
        <w:ind w:firstLine="540"/>
        <w:contextualSpacing/>
        <w:jc w:val="both"/>
        <w:rPr>
          <w:rFonts w:ascii="Times New Roman" w:hAnsi="Times New Roman" w:cs="Times New Roman"/>
          <w:sz w:val="28"/>
          <w:szCs w:val="28"/>
        </w:rPr>
      </w:pPr>
      <w:r w:rsidRPr="00515456">
        <w:rPr>
          <w:rFonts w:ascii="Times New Roman" w:hAnsi="Times New Roman" w:cs="Times New Roman"/>
          <w:sz w:val="28"/>
          <w:szCs w:val="28"/>
        </w:rPr>
        <w:t>2</w:t>
      </w:r>
      <w:r w:rsidR="00515456">
        <w:rPr>
          <w:rFonts w:ascii="Times New Roman" w:hAnsi="Times New Roman" w:cs="Times New Roman"/>
          <w:sz w:val="28"/>
          <w:szCs w:val="28"/>
        </w:rPr>
        <w:t>3</w:t>
      </w:r>
      <w:r w:rsidRPr="00515456">
        <w:rPr>
          <w:rFonts w:ascii="Times New Roman" w:hAnsi="Times New Roman" w:cs="Times New Roman"/>
          <w:sz w:val="28"/>
          <w:szCs w:val="28"/>
        </w:rPr>
        <w:t>. Контрольными точками достижения результатов использования субсидии являются:</w:t>
      </w:r>
    </w:p>
    <w:p w:rsidR="0036437A" w:rsidRPr="00515456" w:rsidRDefault="0036437A" w:rsidP="00F92160">
      <w:pPr>
        <w:pStyle w:val="ConsPlusNormal"/>
        <w:ind w:firstLine="540"/>
        <w:contextualSpacing/>
        <w:jc w:val="both"/>
        <w:rPr>
          <w:rFonts w:ascii="Times New Roman" w:hAnsi="Times New Roman" w:cs="Times New Roman"/>
          <w:sz w:val="28"/>
          <w:szCs w:val="28"/>
        </w:rPr>
      </w:pPr>
      <w:r w:rsidRPr="00515456">
        <w:rPr>
          <w:rFonts w:ascii="Times New Roman" w:hAnsi="Times New Roman" w:cs="Times New Roman"/>
          <w:sz w:val="28"/>
          <w:szCs w:val="28"/>
        </w:rPr>
        <w:t>- разработка проектно-сметной документации и получение на нее положительного заключения экспертизы по всем объектам, финансирование которых осуществляется с привлечением субсидии - до 20 января (включительно) года предоставления субсидии;</w:t>
      </w:r>
    </w:p>
    <w:p w:rsidR="0036437A" w:rsidRPr="00515456" w:rsidRDefault="0036437A" w:rsidP="00F92160">
      <w:pPr>
        <w:pStyle w:val="ConsPlusNormal"/>
        <w:ind w:firstLine="540"/>
        <w:contextualSpacing/>
        <w:jc w:val="both"/>
        <w:rPr>
          <w:rFonts w:ascii="Times New Roman" w:hAnsi="Times New Roman" w:cs="Times New Roman"/>
          <w:sz w:val="28"/>
          <w:szCs w:val="28"/>
        </w:rPr>
      </w:pPr>
      <w:r w:rsidRPr="00515456">
        <w:rPr>
          <w:rFonts w:ascii="Times New Roman" w:hAnsi="Times New Roman" w:cs="Times New Roman"/>
          <w:sz w:val="28"/>
          <w:szCs w:val="28"/>
        </w:rPr>
        <w:t>- размещение в единой информационной системе в сфере закупок извещения о проведении закупки в отношении всех объектов, финансирование которых осуществляется с привлечением субсидии - до 01 февраля (включительно) года предоставления субсидии;</w:t>
      </w:r>
    </w:p>
    <w:p w:rsidR="0036437A" w:rsidRPr="00515456" w:rsidRDefault="0036437A" w:rsidP="00F92160">
      <w:pPr>
        <w:pStyle w:val="ConsPlusNormal"/>
        <w:ind w:firstLine="540"/>
        <w:contextualSpacing/>
        <w:jc w:val="both"/>
        <w:rPr>
          <w:rFonts w:ascii="Times New Roman" w:hAnsi="Times New Roman" w:cs="Times New Roman"/>
          <w:sz w:val="28"/>
          <w:szCs w:val="28"/>
        </w:rPr>
      </w:pPr>
      <w:r w:rsidRPr="00515456">
        <w:rPr>
          <w:rFonts w:ascii="Times New Roman" w:hAnsi="Times New Roman" w:cs="Times New Roman"/>
          <w:sz w:val="28"/>
          <w:szCs w:val="28"/>
        </w:rPr>
        <w:t>- заключение муниципальных контрактов (договоров) на выполнение работ по всем объектам, финансирование которых осуществляется с привлечением субсидии - до 15 марта (включительно) года предоставления субсидии;</w:t>
      </w:r>
    </w:p>
    <w:p w:rsidR="0036437A" w:rsidRPr="00515456" w:rsidRDefault="0036437A" w:rsidP="00F92160">
      <w:pPr>
        <w:pStyle w:val="ConsPlusNormal"/>
        <w:ind w:firstLine="540"/>
        <w:contextualSpacing/>
        <w:jc w:val="both"/>
        <w:rPr>
          <w:rFonts w:ascii="Times New Roman" w:hAnsi="Times New Roman" w:cs="Times New Roman"/>
          <w:sz w:val="28"/>
          <w:szCs w:val="28"/>
        </w:rPr>
      </w:pPr>
      <w:r w:rsidRPr="00515456">
        <w:rPr>
          <w:rFonts w:ascii="Times New Roman" w:hAnsi="Times New Roman" w:cs="Times New Roman"/>
          <w:sz w:val="28"/>
          <w:szCs w:val="28"/>
        </w:rPr>
        <w:t>- завершение работ по всем объектам, финансирование которых осуществляется с привлечением субсидии - до 20 августа (включительно) года предоставления субсидии.</w:t>
      </w:r>
    </w:p>
    <w:p w:rsidR="0036437A" w:rsidRPr="00515456" w:rsidRDefault="0036437A" w:rsidP="00F92160">
      <w:pPr>
        <w:pStyle w:val="ConsPlusNormal"/>
        <w:ind w:firstLine="540"/>
        <w:contextualSpacing/>
        <w:jc w:val="both"/>
        <w:rPr>
          <w:rFonts w:ascii="Times New Roman" w:hAnsi="Times New Roman" w:cs="Times New Roman"/>
          <w:sz w:val="28"/>
          <w:szCs w:val="28"/>
        </w:rPr>
      </w:pPr>
      <w:r w:rsidRPr="00515456">
        <w:rPr>
          <w:rFonts w:ascii="Times New Roman" w:hAnsi="Times New Roman" w:cs="Times New Roman"/>
          <w:sz w:val="28"/>
          <w:szCs w:val="28"/>
        </w:rPr>
        <w:t>2</w:t>
      </w:r>
      <w:r w:rsidR="00515456">
        <w:rPr>
          <w:rFonts w:ascii="Times New Roman" w:hAnsi="Times New Roman" w:cs="Times New Roman"/>
          <w:sz w:val="28"/>
          <w:szCs w:val="28"/>
        </w:rPr>
        <w:t>4</w:t>
      </w:r>
      <w:r w:rsidRPr="00515456">
        <w:rPr>
          <w:rFonts w:ascii="Times New Roman" w:hAnsi="Times New Roman" w:cs="Times New Roman"/>
          <w:sz w:val="28"/>
          <w:szCs w:val="28"/>
        </w:rPr>
        <w:t xml:space="preserve">. В случае невыполнения в срок до 20 августа (включительно) года предоставления субсидии муниципальными образованиями области </w:t>
      </w:r>
      <w:r w:rsidRPr="00515456">
        <w:rPr>
          <w:rFonts w:ascii="Times New Roman" w:hAnsi="Times New Roman" w:cs="Times New Roman"/>
          <w:sz w:val="28"/>
          <w:szCs w:val="28"/>
        </w:rPr>
        <w:lastRenderedPageBreak/>
        <w:t>контрольной точки достижения результатов использования субсидии о завершении работ по всем объектам, финансирование которых осуществляется с привлечением субсидии, министерство в срок не позднее 30 августа текущего финансового года направляет в адрес Губернатора Ярославской области в произвольной форме информацию о муниципальных образованиях области, не выполнивших контрольную точку по завершению работ на объектах, финансирование которых осуществляется с привлечением субсидии, с предложениями о сокращении в текущем финансовом году выделенной указанным в информации муниципальным образованиям области субсидии на сумму стоимости объектов, по которым работы не завершены до 20 августа (включительно) года предоставления субсидии. Решение о сокращении муниципальным образованиям области средств субсидии в текущем финансовом году принимается протоколом оперативного совещания Губернатора Ярославской области.</w:t>
      </w:r>
    </w:p>
    <w:p w:rsidR="0036437A" w:rsidRPr="00515456" w:rsidRDefault="0036437A" w:rsidP="00F92160">
      <w:pPr>
        <w:pStyle w:val="ConsPlusNormal"/>
        <w:ind w:firstLine="540"/>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 Освободившиеся за счет сокращения субсидии средства направляются в дорожный фонд Ярославской области путем внесения изменений в закон Ярославской области об областном бюджете на текущий финансовый год и плановый период.</w:t>
      </w:r>
    </w:p>
    <w:p w:rsidR="0036437A" w:rsidRPr="00515456" w:rsidRDefault="0036437A" w:rsidP="00F92160">
      <w:pPr>
        <w:pStyle w:val="ConsPlusNormal"/>
        <w:ind w:firstLine="709"/>
        <w:contextualSpacing/>
        <w:jc w:val="both"/>
        <w:rPr>
          <w:rFonts w:ascii="Times New Roman" w:hAnsi="Times New Roman" w:cs="Times New Roman"/>
          <w:sz w:val="28"/>
          <w:szCs w:val="28"/>
        </w:rPr>
      </w:pPr>
    </w:p>
    <w:p w:rsidR="00BC707C" w:rsidRPr="00515456" w:rsidRDefault="00BC707C" w:rsidP="00F92160">
      <w:pPr>
        <w:pStyle w:val="ConsPlusNormal"/>
        <w:ind w:firstLine="709"/>
        <w:contextualSpacing/>
        <w:jc w:val="both"/>
        <w:rPr>
          <w:rFonts w:ascii="Times New Roman" w:hAnsi="Times New Roman" w:cs="Times New Roman"/>
          <w:sz w:val="28"/>
          <w:szCs w:val="28"/>
        </w:rPr>
      </w:pPr>
    </w:p>
    <w:p w:rsidR="00BC707C" w:rsidRPr="00515456" w:rsidRDefault="00BC707C" w:rsidP="00F92160">
      <w:pPr>
        <w:pStyle w:val="ConsPlusNormal"/>
        <w:ind w:firstLine="709"/>
        <w:contextualSpacing/>
        <w:jc w:val="center"/>
        <w:rPr>
          <w:rFonts w:ascii="Times New Roman" w:hAnsi="Times New Roman" w:cs="Times New Roman"/>
          <w:sz w:val="28"/>
          <w:szCs w:val="28"/>
        </w:rPr>
      </w:pPr>
      <w:r w:rsidRPr="00515456">
        <w:rPr>
          <w:rFonts w:ascii="Times New Roman" w:hAnsi="Times New Roman" w:cs="Times New Roman"/>
          <w:sz w:val="28"/>
          <w:szCs w:val="28"/>
        </w:rPr>
        <w:t>«III. Расчет размера субсидии</w:t>
      </w:r>
    </w:p>
    <w:p w:rsidR="00BC707C" w:rsidRPr="00515456" w:rsidRDefault="00BC707C" w:rsidP="00F92160">
      <w:pPr>
        <w:pStyle w:val="ConsPlusNormal"/>
        <w:ind w:firstLine="709"/>
        <w:contextualSpacing/>
        <w:jc w:val="both"/>
        <w:rPr>
          <w:rFonts w:ascii="Times New Roman" w:hAnsi="Times New Roman" w:cs="Times New Roman"/>
          <w:sz w:val="28"/>
          <w:szCs w:val="28"/>
        </w:rPr>
      </w:pP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1. При расчете размера субсидии, предусмотренной муниципальным образованиям области, используются данные Территориального органа Федеральной службы государственной статистики по Ярославской области по состоянию на 01 января года, предшествующего году предоставления субсидии.</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2. Общий объем субсидии, предусмотренной муниципальным образованиям области на текущий финансовый год (Ф), распределяется на две части:</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для городских округов области с численностью населения более 300 тыс. человек (Ф</w:t>
      </w:r>
      <w:r w:rsidRPr="00515456">
        <w:rPr>
          <w:rFonts w:ascii="Times New Roman" w:hAnsi="Times New Roman" w:cs="Times New Roman"/>
          <w:sz w:val="28"/>
          <w:szCs w:val="28"/>
          <w:vertAlign w:val="subscript"/>
        </w:rPr>
        <w:t>го</w:t>
      </w:r>
      <w:r w:rsidRPr="00515456">
        <w:rPr>
          <w:rFonts w:ascii="Times New Roman" w:hAnsi="Times New Roman" w:cs="Times New Roman"/>
          <w:sz w:val="28"/>
          <w:szCs w:val="28"/>
        </w:rPr>
        <w:t>);</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для муниципальных образований области, за исключением городских округов области с численностью населения более 300 тыс. человек (Ф</w:t>
      </w:r>
      <w:r w:rsidRPr="00515456">
        <w:rPr>
          <w:rFonts w:ascii="Times New Roman" w:hAnsi="Times New Roman" w:cs="Times New Roman"/>
          <w:sz w:val="28"/>
          <w:szCs w:val="28"/>
          <w:vertAlign w:val="subscript"/>
        </w:rPr>
        <w:t>мо</w:t>
      </w:r>
      <w:r w:rsidRPr="00515456">
        <w:rPr>
          <w:rFonts w:ascii="Times New Roman" w:hAnsi="Times New Roman" w:cs="Times New Roman"/>
          <w:sz w:val="28"/>
          <w:szCs w:val="28"/>
        </w:rPr>
        <w:t>).</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2.1. Объем субсидии городским округам с численностью населения более 300 тыс. человек (Ф</w:t>
      </w:r>
      <w:r w:rsidRPr="00515456">
        <w:rPr>
          <w:rFonts w:ascii="Times New Roman" w:hAnsi="Times New Roman" w:cs="Times New Roman"/>
          <w:sz w:val="28"/>
          <w:szCs w:val="28"/>
          <w:vertAlign w:val="subscript"/>
        </w:rPr>
        <w:t>го</w:t>
      </w:r>
      <w:r w:rsidRPr="00515456">
        <w:rPr>
          <w:rFonts w:ascii="Times New Roman" w:hAnsi="Times New Roman" w:cs="Times New Roman"/>
          <w:sz w:val="28"/>
          <w:szCs w:val="28"/>
        </w:rPr>
        <w:t>) определяется по формуле:</w:t>
      </w:r>
    </w:p>
    <w:p w:rsidR="00BC707C" w:rsidRPr="00515456" w:rsidRDefault="00BC707C" w:rsidP="00F92160">
      <w:pPr>
        <w:pStyle w:val="ConsPlusNormal"/>
        <w:ind w:firstLine="709"/>
        <w:contextualSpacing/>
        <w:jc w:val="center"/>
        <w:rPr>
          <w:rFonts w:ascii="Times New Roman" w:hAnsi="Times New Roman" w:cs="Times New Roman"/>
          <w:sz w:val="28"/>
          <w:szCs w:val="28"/>
        </w:rPr>
      </w:pPr>
    </w:p>
    <w:p w:rsidR="00BC707C" w:rsidRPr="00515456" w:rsidRDefault="00BC707C" w:rsidP="00F92160">
      <w:pPr>
        <w:pStyle w:val="ConsPlusNormal"/>
        <w:ind w:firstLine="709"/>
        <w:contextualSpacing/>
        <w:jc w:val="center"/>
        <w:rPr>
          <w:rFonts w:ascii="Times New Roman" w:hAnsi="Times New Roman" w:cs="Times New Roman"/>
          <w:sz w:val="28"/>
          <w:szCs w:val="28"/>
        </w:rPr>
      </w:pPr>
      <w:r w:rsidRPr="00515456">
        <w:rPr>
          <w:rFonts w:ascii="Times New Roman" w:hAnsi="Times New Roman" w:cs="Times New Roman"/>
          <w:sz w:val="28"/>
          <w:szCs w:val="28"/>
        </w:rPr>
        <w:t>Ф</w:t>
      </w:r>
      <w:r w:rsidRPr="00515456">
        <w:rPr>
          <w:rFonts w:ascii="Times New Roman" w:hAnsi="Times New Roman" w:cs="Times New Roman"/>
          <w:sz w:val="28"/>
          <w:szCs w:val="28"/>
          <w:vertAlign w:val="subscript"/>
        </w:rPr>
        <w:t xml:space="preserve">го </w:t>
      </w:r>
      <w:r w:rsidRPr="00515456">
        <w:rPr>
          <w:rFonts w:ascii="Times New Roman" w:hAnsi="Times New Roman" w:cs="Times New Roman"/>
          <w:sz w:val="28"/>
          <w:szCs w:val="28"/>
        </w:rPr>
        <w:t>= Ф × К</w:t>
      </w:r>
      <w:r w:rsidRPr="00515456">
        <w:rPr>
          <w:rFonts w:ascii="Times New Roman" w:hAnsi="Times New Roman" w:cs="Times New Roman"/>
          <w:sz w:val="28"/>
          <w:szCs w:val="28"/>
          <w:vertAlign w:val="subscript"/>
        </w:rPr>
        <w:t>го</w:t>
      </w:r>
      <w:r w:rsidRPr="00515456">
        <w:rPr>
          <w:rFonts w:ascii="Times New Roman" w:hAnsi="Times New Roman" w:cs="Times New Roman"/>
          <w:sz w:val="28"/>
          <w:szCs w:val="28"/>
        </w:rPr>
        <w:t>,</w:t>
      </w:r>
    </w:p>
    <w:p w:rsidR="00BC707C" w:rsidRPr="00515456" w:rsidRDefault="00BC707C" w:rsidP="00F92160">
      <w:pPr>
        <w:pStyle w:val="ConsPlusNormal"/>
        <w:contextualSpacing/>
        <w:rPr>
          <w:rFonts w:ascii="Times New Roman" w:hAnsi="Times New Roman" w:cs="Times New Roman"/>
          <w:sz w:val="28"/>
          <w:szCs w:val="28"/>
        </w:rPr>
      </w:pPr>
      <w:r w:rsidRPr="00515456">
        <w:rPr>
          <w:rFonts w:ascii="Times New Roman" w:hAnsi="Times New Roman" w:cs="Times New Roman"/>
          <w:sz w:val="28"/>
          <w:szCs w:val="28"/>
        </w:rPr>
        <w:t>где:</w:t>
      </w:r>
    </w:p>
    <w:p w:rsidR="00BC707C" w:rsidRPr="00515456" w:rsidRDefault="00BC707C" w:rsidP="00F92160">
      <w:pPr>
        <w:pStyle w:val="ConsPlusNormal"/>
        <w:contextualSpacing/>
        <w:jc w:val="both"/>
        <w:rPr>
          <w:rFonts w:ascii="Times New Roman" w:hAnsi="Times New Roman" w:cs="Times New Roman"/>
          <w:sz w:val="28"/>
          <w:szCs w:val="28"/>
        </w:rPr>
      </w:pPr>
      <w:r w:rsidRPr="00515456">
        <w:rPr>
          <w:rFonts w:ascii="Times New Roman" w:hAnsi="Times New Roman" w:cs="Times New Roman"/>
          <w:sz w:val="28"/>
          <w:szCs w:val="28"/>
        </w:rPr>
        <w:tab/>
        <w:t xml:space="preserve">Ф – общий объем субсидии, предусмотренный муниципальным образованиям области на текущий финансовый год; </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К</w:t>
      </w:r>
      <w:r w:rsidRPr="00515456">
        <w:rPr>
          <w:rFonts w:ascii="Times New Roman" w:hAnsi="Times New Roman" w:cs="Times New Roman"/>
          <w:sz w:val="28"/>
          <w:szCs w:val="28"/>
          <w:vertAlign w:val="subscript"/>
        </w:rPr>
        <w:t>го</w:t>
      </w:r>
      <w:r w:rsidRPr="00515456">
        <w:rPr>
          <w:rFonts w:ascii="Times New Roman" w:hAnsi="Times New Roman" w:cs="Times New Roman"/>
          <w:sz w:val="28"/>
          <w:szCs w:val="28"/>
        </w:rPr>
        <w:t xml:space="preserve"> – коэффициент, выражающий уровень софинансирования городских округов с численностью населения более 300 тыс. человек, равный 0,4;</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Объем субсидии </w:t>
      </w:r>
      <w:r w:rsidRPr="00515456">
        <w:rPr>
          <w:rFonts w:ascii="Times New Roman" w:hAnsi="Times New Roman" w:cs="Times New Roman"/>
          <w:sz w:val="28"/>
          <w:szCs w:val="28"/>
          <w:lang w:val="en-US"/>
        </w:rPr>
        <w:t>i</w:t>
      </w:r>
      <w:r w:rsidRPr="00515456">
        <w:rPr>
          <w:rFonts w:ascii="Times New Roman" w:hAnsi="Times New Roman" w:cs="Times New Roman"/>
          <w:sz w:val="28"/>
          <w:szCs w:val="28"/>
        </w:rPr>
        <w:t xml:space="preserve">-му городскому округу области с численностью </w:t>
      </w:r>
      <w:r w:rsidRPr="00515456">
        <w:rPr>
          <w:rFonts w:ascii="Times New Roman" w:hAnsi="Times New Roman" w:cs="Times New Roman"/>
          <w:sz w:val="28"/>
          <w:szCs w:val="28"/>
        </w:rPr>
        <w:lastRenderedPageBreak/>
        <w:t>населения более 300 тыс. человек (Ф</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го</w:t>
      </w:r>
      <w:r w:rsidRPr="00515456">
        <w:rPr>
          <w:rFonts w:ascii="Times New Roman" w:hAnsi="Times New Roman" w:cs="Times New Roman"/>
          <w:sz w:val="28"/>
          <w:szCs w:val="28"/>
        </w:rPr>
        <w:t>) определяется по формуле:</w:t>
      </w:r>
    </w:p>
    <w:p w:rsidR="00BC707C" w:rsidRPr="00515456" w:rsidRDefault="00BC707C" w:rsidP="00F92160">
      <w:pPr>
        <w:pStyle w:val="ConsPlusNormal"/>
        <w:ind w:firstLine="709"/>
        <w:contextualSpacing/>
        <w:jc w:val="center"/>
        <w:rPr>
          <w:rFonts w:ascii="Times New Roman" w:hAnsi="Times New Roman" w:cs="Times New Roman"/>
          <w:sz w:val="28"/>
          <w:szCs w:val="28"/>
        </w:rPr>
      </w:pPr>
    </w:p>
    <w:p w:rsidR="00BC707C" w:rsidRPr="00515456" w:rsidRDefault="00BC707C" w:rsidP="00F92160">
      <w:pPr>
        <w:pStyle w:val="ConsPlusNormal"/>
        <w:ind w:firstLine="709"/>
        <w:contextualSpacing/>
        <w:jc w:val="center"/>
        <w:rPr>
          <w:rFonts w:ascii="Times New Roman" w:hAnsi="Times New Roman" w:cs="Times New Roman"/>
          <w:sz w:val="28"/>
          <w:szCs w:val="28"/>
        </w:rPr>
      </w:pPr>
      <w:r w:rsidRPr="00515456">
        <w:rPr>
          <w:rFonts w:ascii="Times New Roman" w:hAnsi="Times New Roman" w:cs="Times New Roman"/>
          <w:sz w:val="28"/>
          <w:szCs w:val="28"/>
        </w:rPr>
        <w:t>Ф</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 xml:space="preserve"> го </w:t>
      </w:r>
      <w:r w:rsidRPr="00515456">
        <w:rPr>
          <w:rFonts w:ascii="Times New Roman" w:hAnsi="Times New Roman" w:cs="Times New Roman"/>
          <w:sz w:val="28"/>
          <w:szCs w:val="28"/>
        </w:rPr>
        <w:t>= Ф</w:t>
      </w:r>
      <w:r w:rsidRPr="00515456">
        <w:rPr>
          <w:rFonts w:ascii="Times New Roman" w:hAnsi="Times New Roman" w:cs="Times New Roman"/>
          <w:sz w:val="28"/>
          <w:szCs w:val="28"/>
          <w:vertAlign w:val="subscript"/>
        </w:rPr>
        <w:t>го</w:t>
      </w:r>
      <w:r w:rsidRPr="00515456">
        <w:rPr>
          <w:rFonts w:ascii="Times New Roman" w:hAnsi="Times New Roman" w:cs="Times New Roman"/>
          <w:sz w:val="28"/>
          <w:szCs w:val="28"/>
        </w:rPr>
        <w:t xml:space="preserve"> × Ч</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го</w:t>
      </w:r>
      <w:r w:rsidRPr="00515456">
        <w:rPr>
          <w:rFonts w:ascii="Times New Roman" w:hAnsi="Times New Roman" w:cs="Times New Roman"/>
          <w:sz w:val="28"/>
          <w:szCs w:val="28"/>
        </w:rPr>
        <w:t xml:space="preserve"> / Ч</w:t>
      </w:r>
      <w:r w:rsidRPr="00515456">
        <w:rPr>
          <w:rFonts w:ascii="Times New Roman" w:hAnsi="Times New Roman" w:cs="Times New Roman"/>
          <w:sz w:val="28"/>
          <w:szCs w:val="28"/>
          <w:vertAlign w:val="subscript"/>
        </w:rPr>
        <w:t>го</w:t>
      </w:r>
      <w:r w:rsidRPr="00515456">
        <w:rPr>
          <w:rFonts w:ascii="Times New Roman" w:hAnsi="Times New Roman" w:cs="Times New Roman"/>
          <w:sz w:val="28"/>
          <w:szCs w:val="28"/>
        </w:rPr>
        <w:t>,</w:t>
      </w:r>
    </w:p>
    <w:p w:rsidR="00BC707C" w:rsidRPr="00515456" w:rsidRDefault="00BC707C" w:rsidP="00F92160">
      <w:pPr>
        <w:pStyle w:val="ConsPlusNormal"/>
        <w:contextualSpacing/>
        <w:rPr>
          <w:rFonts w:ascii="Times New Roman" w:hAnsi="Times New Roman" w:cs="Times New Roman"/>
          <w:sz w:val="28"/>
          <w:szCs w:val="28"/>
        </w:rPr>
      </w:pPr>
      <w:r w:rsidRPr="00515456">
        <w:rPr>
          <w:rFonts w:ascii="Times New Roman" w:hAnsi="Times New Roman" w:cs="Times New Roman"/>
          <w:sz w:val="28"/>
          <w:szCs w:val="28"/>
        </w:rPr>
        <w:t>где:</w:t>
      </w:r>
    </w:p>
    <w:p w:rsidR="00BC707C" w:rsidRPr="00515456" w:rsidRDefault="00BC707C" w:rsidP="00F92160">
      <w:pPr>
        <w:pStyle w:val="ConsPlusNormal"/>
        <w:contextualSpacing/>
        <w:jc w:val="both"/>
        <w:rPr>
          <w:rFonts w:ascii="Times New Roman" w:hAnsi="Times New Roman" w:cs="Times New Roman"/>
          <w:sz w:val="28"/>
          <w:szCs w:val="28"/>
        </w:rPr>
      </w:pPr>
      <w:r w:rsidRPr="00515456">
        <w:rPr>
          <w:rFonts w:ascii="Times New Roman" w:hAnsi="Times New Roman" w:cs="Times New Roman"/>
          <w:sz w:val="28"/>
          <w:szCs w:val="28"/>
        </w:rPr>
        <w:tab/>
        <w:t>Ф</w:t>
      </w:r>
      <w:r w:rsidRPr="00515456">
        <w:rPr>
          <w:rFonts w:ascii="Times New Roman" w:hAnsi="Times New Roman" w:cs="Times New Roman"/>
          <w:sz w:val="28"/>
          <w:szCs w:val="28"/>
          <w:vertAlign w:val="subscript"/>
        </w:rPr>
        <w:t>го</w:t>
      </w:r>
      <w:r w:rsidRPr="00515456">
        <w:rPr>
          <w:rFonts w:ascii="Times New Roman" w:hAnsi="Times New Roman" w:cs="Times New Roman"/>
          <w:sz w:val="28"/>
          <w:szCs w:val="28"/>
        </w:rPr>
        <w:t xml:space="preserve"> – объем субсидии, предусмотренный городским округам области с численностью населения более 300 тыс. человек;</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Ч</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 xml:space="preserve"> го</w:t>
      </w:r>
      <w:r w:rsidRPr="00515456">
        <w:rPr>
          <w:rFonts w:ascii="Times New Roman" w:hAnsi="Times New Roman" w:cs="Times New Roman"/>
          <w:sz w:val="28"/>
          <w:szCs w:val="28"/>
        </w:rPr>
        <w:t xml:space="preserve"> – численность населения </w:t>
      </w:r>
      <w:r w:rsidRPr="00515456">
        <w:rPr>
          <w:rFonts w:ascii="Times New Roman" w:hAnsi="Times New Roman" w:cs="Times New Roman"/>
          <w:sz w:val="28"/>
          <w:szCs w:val="28"/>
          <w:lang w:val="en-US"/>
        </w:rPr>
        <w:t>i</w:t>
      </w:r>
      <w:r w:rsidRPr="00515456">
        <w:rPr>
          <w:rFonts w:ascii="Times New Roman" w:hAnsi="Times New Roman" w:cs="Times New Roman"/>
          <w:sz w:val="28"/>
          <w:szCs w:val="28"/>
        </w:rPr>
        <w:t>-го городского округа области с численностью населения более 300 тыс. человек;</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Ч</w:t>
      </w:r>
      <w:r w:rsidRPr="00515456">
        <w:rPr>
          <w:rFonts w:ascii="Times New Roman" w:hAnsi="Times New Roman" w:cs="Times New Roman"/>
          <w:sz w:val="28"/>
          <w:szCs w:val="28"/>
          <w:vertAlign w:val="subscript"/>
        </w:rPr>
        <w:t>го</w:t>
      </w:r>
      <w:r w:rsidRPr="00515456">
        <w:rPr>
          <w:rFonts w:ascii="Times New Roman" w:hAnsi="Times New Roman" w:cs="Times New Roman"/>
          <w:sz w:val="28"/>
          <w:szCs w:val="28"/>
        </w:rPr>
        <w:t xml:space="preserve"> – численность населения городских округов области с численностью населения более 300 тыс. человек.</w:t>
      </w:r>
    </w:p>
    <w:p w:rsidR="001F7ADD" w:rsidRPr="00515456" w:rsidRDefault="00BC707C" w:rsidP="00F92160">
      <w:pPr>
        <w:pStyle w:val="ConsPlusNormal"/>
        <w:ind w:firstLine="540"/>
        <w:contextualSpacing/>
        <w:jc w:val="both"/>
        <w:rPr>
          <w:rFonts w:ascii="Times New Roman" w:hAnsi="Times New Roman" w:cs="Times New Roman"/>
          <w:sz w:val="28"/>
          <w:szCs w:val="28"/>
        </w:rPr>
      </w:pPr>
      <w:r w:rsidRPr="00515456">
        <w:rPr>
          <w:rFonts w:ascii="Times New Roman" w:hAnsi="Times New Roman" w:cs="Times New Roman"/>
          <w:sz w:val="28"/>
          <w:szCs w:val="28"/>
        </w:rPr>
        <w:t>2.2. Объем субсидии муниципальным образованиям области, за исключением городских округов области с численностью населения более 300 тыс. человек (Ф</w:t>
      </w:r>
      <w:r w:rsidRPr="00515456">
        <w:rPr>
          <w:rFonts w:ascii="Times New Roman" w:hAnsi="Times New Roman" w:cs="Times New Roman"/>
          <w:sz w:val="28"/>
          <w:szCs w:val="28"/>
          <w:vertAlign w:val="subscript"/>
        </w:rPr>
        <w:t>мо</w:t>
      </w:r>
      <w:r w:rsidRPr="00515456">
        <w:rPr>
          <w:rFonts w:ascii="Times New Roman" w:hAnsi="Times New Roman" w:cs="Times New Roman"/>
          <w:sz w:val="28"/>
          <w:szCs w:val="28"/>
        </w:rPr>
        <w:t xml:space="preserve">), </w:t>
      </w:r>
      <w:r w:rsidR="001F7ADD" w:rsidRPr="00515456">
        <w:rPr>
          <w:rFonts w:ascii="Times New Roman" w:hAnsi="Times New Roman" w:cs="Times New Roman"/>
          <w:sz w:val="28"/>
          <w:szCs w:val="28"/>
        </w:rPr>
        <w:t>определяется по формуле:</w:t>
      </w:r>
    </w:p>
    <w:p w:rsidR="001F7ADD" w:rsidRPr="00515456" w:rsidRDefault="001F7ADD" w:rsidP="00F92160">
      <w:pPr>
        <w:pStyle w:val="ConsPlusNormal"/>
        <w:ind w:left="3540" w:firstLine="708"/>
        <w:contextualSpacing/>
        <w:jc w:val="both"/>
        <w:rPr>
          <w:rFonts w:ascii="Times New Roman" w:hAnsi="Times New Roman" w:cs="Times New Roman"/>
          <w:sz w:val="28"/>
          <w:szCs w:val="28"/>
        </w:rPr>
      </w:pPr>
      <w:r w:rsidRPr="00515456">
        <w:rPr>
          <w:rFonts w:ascii="Times New Roman" w:hAnsi="Times New Roman" w:cs="Times New Roman"/>
          <w:sz w:val="28"/>
          <w:szCs w:val="28"/>
        </w:rPr>
        <w:t>Ф</w:t>
      </w:r>
      <w:r w:rsidRPr="00515456">
        <w:rPr>
          <w:rFonts w:ascii="Times New Roman" w:hAnsi="Times New Roman" w:cs="Times New Roman"/>
          <w:sz w:val="28"/>
          <w:szCs w:val="28"/>
          <w:vertAlign w:val="subscript"/>
        </w:rPr>
        <w:t xml:space="preserve">мо </w:t>
      </w:r>
      <w:r w:rsidRPr="00515456">
        <w:rPr>
          <w:rFonts w:ascii="Times New Roman" w:hAnsi="Times New Roman" w:cs="Times New Roman"/>
          <w:sz w:val="28"/>
          <w:szCs w:val="28"/>
        </w:rPr>
        <w:t>= Ф × (1 - К</w:t>
      </w:r>
      <w:r w:rsidRPr="00515456">
        <w:rPr>
          <w:rFonts w:ascii="Times New Roman" w:hAnsi="Times New Roman" w:cs="Times New Roman"/>
          <w:sz w:val="28"/>
          <w:szCs w:val="28"/>
          <w:vertAlign w:val="subscript"/>
        </w:rPr>
        <w:t>го</w:t>
      </w:r>
      <w:r w:rsidRPr="00515456">
        <w:rPr>
          <w:rFonts w:ascii="Times New Roman" w:hAnsi="Times New Roman" w:cs="Times New Roman"/>
          <w:sz w:val="28"/>
          <w:szCs w:val="28"/>
        </w:rPr>
        <w:t>)</w:t>
      </w:r>
    </w:p>
    <w:p w:rsidR="001F7ADD" w:rsidRPr="00515456" w:rsidRDefault="001F7ADD" w:rsidP="00F92160">
      <w:pPr>
        <w:pStyle w:val="ConsPlusNormal"/>
        <w:contextualSpacing/>
        <w:rPr>
          <w:rFonts w:ascii="Times New Roman" w:hAnsi="Times New Roman" w:cs="Times New Roman"/>
          <w:sz w:val="28"/>
          <w:szCs w:val="28"/>
        </w:rPr>
      </w:pPr>
      <w:r w:rsidRPr="00515456">
        <w:rPr>
          <w:rFonts w:ascii="Times New Roman" w:hAnsi="Times New Roman" w:cs="Times New Roman"/>
          <w:sz w:val="28"/>
          <w:szCs w:val="28"/>
        </w:rPr>
        <w:t>где:</w:t>
      </w:r>
    </w:p>
    <w:p w:rsidR="001F7ADD" w:rsidRPr="00515456" w:rsidRDefault="001F7ADD" w:rsidP="00F92160">
      <w:pPr>
        <w:pStyle w:val="ConsPlusNormal"/>
        <w:contextualSpacing/>
        <w:jc w:val="both"/>
        <w:rPr>
          <w:rFonts w:ascii="Times New Roman" w:hAnsi="Times New Roman" w:cs="Times New Roman"/>
          <w:sz w:val="28"/>
          <w:szCs w:val="28"/>
        </w:rPr>
      </w:pPr>
      <w:r w:rsidRPr="00515456">
        <w:rPr>
          <w:rFonts w:ascii="Times New Roman" w:hAnsi="Times New Roman" w:cs="Times New Roman"/>
          <w:sz w:val="28"/>
          <w:szCs w:val="28"/>
        </w:rPr>
        <w:tab/>
        <w:t>Ф</w:t>
      </w:r>
      <w:r w:rsidRPr="00515456">
        <w:rPr>
          <w:rFonts w:ascii="Times New Roman" w:hAnsi="Times New Roman" w:cs="Times New Roman"/>
          <w:sz w:val="28"/>
          <w:szCs w:val="28"/>
          <w:vertAlign w:val="subscript"/>
        </w:rPr>
        <w:t>мо</w:t>
      </w:r>
      <w:r w:rsidRPr="00515456">
        <w:rPr>
          <w:rFonts w:ascii="Times New Roman" w:hAnsi="Times New Roman" w:cs="Times New Roman"/>
          <w:sz w:val="28"/>
          <w:szCs w:val="28"/>
        </w:rPr>
        <w:t xml:space="preserve"> –объем субсидии, предусмотренный муниципальным образованиям области, за исключением городских округов области с численностью населения более 300 тыс. человек;</w:t>
      </w:r>
    </w:p>
    <w:p w:rsidR="001F7ADD" w:rsidRPr="00515456" w:rsidRDefault="001F7ADD"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К</w:t>
      </w:r>
      <w:r w:rsidRPr="00515456">
        <w:rPr>
          <w:rFonts w:ascii="Times New Roman" w:hAnsi="Times New Roman" w:cs="Times New Roman"/>
          <w:sz w:val="28"/>
          <w:szCs w:val="28"/>
          <w:vertAlign w:val="subscript"/>
        </w:rPr>
        <w:t>го</w:t>
      </w:r>
      <w:r w:rsidRPr="00515456">
        <w:rPr>
          <w:rFonts w:ascii="Times New Roman" w:hAnsi="Times New Roman" w:cs="Times New Roman"/>
          <w:sz w:val="28"/>
          <w:szCs w:val="28"/>
        </w:rPr>
        <w:t xml:space="preserve"> – коэффициент, выражающий уровень софинансирования городских округов с численностью населения более 300 тыс. человек, равный 0,4.</w:t>
      </w:r>
    </w:p>
    <w:p w:rsidR="001F7ADD" w:rsidRPr="00515456" w:rsidRDefault="001F7ADD"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 xml:space="preserve">Объем субсидии </w:t>
      </w:r>
      <w:r w:rsidRPr="00515456">
        <w:rPr>
          <w:rFonts w:ascii="Times New Roman" w:hAnsi="Times New Roman" w:cs="Times New Roman"/>
          <w:sz w:val="28"/>
          <w:szCs w:val="28"/>
          <w:lang w:val="en-US"/>
        </w:rPr>
        <w:t>i</w:t>
      </w:r>
      <w:r w:rsidRPr="00515456">
        <w:rPr>
          <w:rFonts w:ascii="Times New Roman" w:hAnsi="Times New Roman" w:cs="Times New Roman"/>
          <w:sz w:val="28"/>
          <w:szCs w:val="28"/>
        </w:rPr>
        <w:t>-му муниципальному образованию области, за исключением городских округов области с численностью населения более 300 тыс. человек, определяется по следующим формулам:</w:t>
      </w:r>
    </w:p>
    <w:p w:rsidR="001F7ADD" w:rsidRPr="00515456" w:rsidRDefault="001F7ADD" w:rsidP="00F92160">
      <w:pPr>
        <w:pStyle w:val="ConsPlusNormal"/>
        <w:ind w:firstLine="540"/>
        <w:contextualSpacing/>
        <w:jc w:val="both"/>
        <w:rPr>
          <w:rFonts w:ascii="Times New Roman" w:hAnsi="Times New Roman" w:cs="Times New Roman"/>
          <w:sz w:val="28"/>
          <w:szCs w:val="28"/>
        </w:rPr>
      </w:pPr>
      <w:r w:rsidRPr="00515456">
        <w:rPr>
          <w:rFonts w:ascii="Times New Roman" w:hAnsi="Times New Roman" w:cs="Times New Roman"/>
          <w:sz w:val="28"/>
          <w:szCs w:val="28"/>
        </w:rPr>
        <w:t>2.2.1. Для городских поселений, городских округов области (за исключением городских округов области с численностью населения более 300 тыс. человек) (Ф</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 xml:space="preserve"> гп/го)</w:t>
      </w:r>
      <w:r w:rsidRPr="00515456">
        <w:rPr>
          <w:rFonts w:ascii="Times New Roman" w:hAnsi="Times New Roman" w:cs="Times New Roman"/>
          <w:sz w:val="28"/>
          <w:szCs w:val="28"/>
        </w:rPr>
        <w:t>:</w:t>
      </w:r>
    </w:p>
    <w:p w:rsidR="00BC707C" w:rsidRPr="00515456" w:rsidRDefault="00BC707C" w:rsidP="00F92160">
      <w:pPr>
        <w:pStyle w:val="ConsPlusNormal"/>
        <w:ind w:firstLine="709"/>
        <w:contextualSpacing/>
        <w:jc w:val="center"/>
        <w:rPr>
          <w:rFonts w:ascii="Times New Roman" w:hAnsi="Times New Roman" w:cs="Times New Roman"/>
          <w:sz w:val="28"/>
          <w:szCs w:val="28"/>
        </w:rPr>
      </w:pPr>
      <w:r w:rsidRPr="00515456">
        <w:rPr>
          <w:rFonts w:ascii="Times New Roman" w:hAnsi="Times New Roman" w:cs="Times New Roman"/>
          <w:sz w:val="28"/>
          <w:szCs w:val="28"/>
        </w:rPr>
        <w:t>Ф</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 xml:space="preserve"> </w:t>
      </w:r>
      <w:r w:rsidR="001F7ADD" w:rsidRPr="00515456">
        <w:rPr>
          <w:rFonts w:ascii="Times New Roman" w:hAnsi="Times New Roman" w:cs="Times New Roman"/>
          <w:sz w:val="28"/>
          <w:szCs w:val="28"/>
          <w:vertAlign w:val="subscript"/>
        </w:rPr>
        <w:t>гп/го</w:t>
      </w:r>
      <w:r w:rsidRPr="00515456">
        <w:rPr>
          <w:rFonts w:ascii="Times New Roman" w:hAnsi="Times New Roman" w:cs="Times New Roman"/>
          <w:sz w:val="28"/>
          <w:szCs w:val="28"/>
          <w:vertAlign w:val="subscript"/>
        </w:rPr>
        <w:t xml:space="preserve"> </w:t>
      </w:r>
      <w:r w:rsidRPr="00515456">
        <w:rPr>
          <w:rFonts w:ascii="Times New Roman" w:hAnsi="Times New Roman" w:cs="Times New Roman"/>
          <w:sz w:val="28"/>
          <w:szCs w:val="28"/>
        </w:rPr>
        <w:t>= Ф</w:t>
      </w:r>
      <w:r w:rsidRPr="00515456">
        <w:rPr>
          <w:rFonts w:ascii="Times New Roman" w:hAnsi="Times New Roman" w:cs="Times New Roman"/>
          <w:sz w:val="28"/>
          <w:szCs w:val="28"/>
          <w:vertAlign w:val="subscript"/>
        </w:rPr>
        <w:t>мо</w:t>
      </w:r>
      <w:r w:rsidRPr="00515456">
        <w:rPr>
          <w:rFonts w:ascii="Times New Roman" w:hAnsi="Times New Roman" w:cs="Times New Roman"/>
          <w:sz w:val="28"/>
          <w:szCs w:val="28"/>
        </w:rPr>
        <w:t xml:space="preserve"> × Ч</w:t>
      </w:r>
      <w:r w:rsidRPr="00515456">
        <w:rPr>
          <w:rFonts w:ascii="Times New Roman" w:hAnsi="Times New Roman" w:cs="Times New Roman"/>
          <w:sz w:val="28"/>
          <w:szCs w:val="28"/>
          <w:vertAlign w:val="subscript"/>
          <w:lang w:val="en-US"/>
        </w:rPr>
        <w:t>i</w:t>
      </w:r>
      <w:r w:rsidR="001F7ADD" w:rsidRPr="00515456">
        <w:rPr>
          <w:rFonts w:ascii="Times New Roman" w:hAnsi="Times New Roman" w:cs="Times New Roman"/>
          <w:sz w:val="28"/>
          <w:szCs w:val="28"/>
          <w:vertAlign w:val="subscript"/>
        </w:rPr>
        <w:t xml:space="preserve"> гп/го</w:t>
      </w:r>
      <w:r w:rsidRPr="00515456">
        <w:rPr>
          <w:rFonts w:ascii="Times New Roman" w:hAnsi="Times New Roman" w:cs="Times New Roman"/>
          <w:sz w:val="28"/>
          <w:szCs w:val="28"/>
        </w:rPr>
        <w:t xml:space="preserve"> / Ч</w:t>
      </w:r>
      <w:r w:rsidRPr="00515456">
        <w:rPr>
          <w:rFonts w:ascii="Times New Roman" w:hAnsi="Times New Roman" w:cs="Times New Roman"/>
          <w:sz w:val="28"/>
          <w:szCs w:val="28"/>
          <w:vertAlign w:val="subscript"/>
        </w:rPr>
        <w:t>мо</w:t>
      </w:r>
      <w:r w:rsidRPr="00515456">
        <w:rPr>
          <w:rFonts w:ascii="Times New Roman" w:hAnsi="Times New Roman" w:cs="Times New Roman"/>
          <w:sz w:val="28"/>
          <w:szCs w:val="28"/>
        </w:rPr>
        <w:t>,</w:t>
      </w:r>
    </w:p>
    <w:p w:rsidR="00BC707C" w:rsidRPr="00515456" w:rsidRDefault="00BC707C" w:rsidP="00F92160">
      <w:pPr>
        <w:pStyle w:val="ConsPlusNormal"/>
        <w:contextualSpacing/>
        <w:rPr>
          <w:rFonts w:ascii="Times New Roman" w:hAnsi="Times New Roman" w:cs="Times New Roman"/>
          <w:sz w:val="28"/>
          <w:szCs w:val="28"/>
        </w:rPr>
      </w:pPr>
      <w:r w:rsidRPr="00515456">
        <w:rPr>
          <w:rFonts w:ascii="Times New Roman" w:hAnsi="Times New Roman" w:cs="Times New Roman"/>
          <w:sz w:val="28"/>
          <w:szCs w:val="28"/>
        </w:rPr>
        <w:t>где:</w:t>
      </w:r>
    </w:p>
    <w:p w:rsidR="00BC707C" w:rsidRPr="00515456" w:rsidRDefault="00BC707C" w:rsidP="00F92160">
      <w:pPr>
        <w:pStyle w:val="ConsPlusNormal"/>
        <w:contextualSpacing/>
        <w:jc w:val="both"/>
        <w:rPr>
          <w:rFonts w:ascii="Times New Roman" w:hAnsi="Times New Roman" w:cs="Times New Roman"/>
          <w:sz w:val="28"/>
          <w:szCs w:val="28"/>
        </w:rPr>
      </w:pPr>
      <w:r w:rsidRPr="00515456">
        <w:rPr>
          <w:rFonts w:ascii="Times New Roman" w:hAnsi="Times New Roman" w:cs="Times New Roman"/>
          <w:sz w:val="28"/>
          <w:szCs w:val="28"/>
        </w:rPr>
        <w:tab/>
        <w:t>Ф</w:t>
      </w:r>
      <w:r w:rsidRPr="00515456">
        <w:rPr>
          <w:rFonts w:ascii="Times New Roman" w:hAnsi="Times New Roman" w:cs="Times New Roman"/>
          <w:sz w:val="28"/>
          <w:szCs w:val="28"/>
          <w:vertAlign w:val="subscript"/>
        </w:rPr>
        <w:t>мо</w:t>
      </w:r>
      <w:r w:rsidRPr="00515456">
        <w:rPr>
          <w:rFonts w:ascii="Times New Roman" w:hAnsi="Times New Roman" w:cs="Times New Roman"/>
          <w:sz w:val="28"/>
          <w:szCs w:val="28"/>
        </w:rPr>
        <w:t xml:space="preserve"> – объем субсидии, предусмотренный муниципальным образованиям области, за исключением городских округов области с численностью населения более 300 тыс. человек;</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Ч</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 xml:space="preserve"> </w:t>
      </w:r>
      <w:r w:rsidR="001F7ADD" w:rsidRPr="00515456">
        <w:rPr>
          <w:rFonts w:ascii="Times New Roman" w:hAnsi="Times New Roman" w:cs="Times New Roman"/>
          <w:sz w:val="28"/>
          <w:szCs w:val="28"/>
          <w:vertAlign w:val="subscript"/>
        </w:rPr>
        <w:t>гп/го</w:t>
      </w:r>
      <w:r w:rsidRPr="00515456">
        <w:rPr>
          <w:rFonts w:ascii="Times New Roman" w:hAnsi="Times New Roman" w:cs="Times New Roman"/>
          <w:sz w:val="28"/>
          <w:szCs w:val="28"/>
        </w:rPr>
        <w:t xml:space="preserve"> – численность населения </w:t>
      </w:r>
      <w:r w:rsidRPr="00515456">
        <w:rPr>
          <w:rFonts w:ascii="Times New Roman" w:hAnsi="Times New Roman" w:cs="Times New Roman"/>
          <w:sz w:val="28"/>
          <w:szCs w:val="28"/>
          <w:lang w:val="en-US"/>
        </w:rPr>
        <w:t>i</w:t>
      </w:r>
      <w:r w:rsidRPr="00515456">
        <w:rPr>
          <w:rFonts w:ascii="Times New Roman" w:hAnsi="Times New Roman" w:cs="Times New Roman"/>
          <w:sz w:val="28"/>
          <w:szCs w:val="28"/>
        </w:rPr>
        <w:t xml:space="preserve">-го </w:t>
      </w:r>
      <w:r w:rsidR="001F7ADD" w:rsidRPr="00515456">
        <w:rPr>
          <w:rFonts w:ascii="Times New Roman" w:hAnsi="Times New Roman" w:cs="Times New Roman"/>
          <w:sz w:val="28"/>
          <w:szCs w:val="28"/>
        </w:rPr>
        <w:t>городского поселения/городского округа</w:t>
      </w:r>
      <w:r w:rsidRPr="00515456">
        <w:rPr>
          <w:rFonts w:ascii="Times New Roman" w:hAnsi="Times New Roman" w:cs="Times New Roman"/>
          <w:sz w:val="28"/>
          <w:szCs w:val="28"/>
        </w:rPr>
        <w:t xml:space="preserve"> области, за исключением городских округов области с численностью населения более 300 тыс. человек;</w:t>
      </w:r>
    </w:p>
    <w:p w:rsidR="00BC707C" w:rsidRPr="00515456" w:rsidRDefault="00BC707C"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Ч</w:t>
      </w:r>
      <w:r w:rsidRPr="00515456">
        <w:rPr>
          <w:rFonts w:ascii="Times New Roman" w:hAnsi="Times New Roman" w:cs="Times New Roman"/>
          <w:sz w:val="28"/>
          <w:szCs w:val="28"/>
          <w:vertAlign w:val="subscript"/>
        </w:rPr>
        <w:t>мо</w:t>
      </w:r>
      <w:r w:rsidRPr="00515456">
        <w:rPr>
          <w:rFonts w:ascii="Times New Roman" w:hAnsi="Times New Roman" w:cs="Times New Roman"/>
          <w:sz w:val="28"/>
          <w:szCs w:val="28"/>
        </w:rPr>
        <w:t xml:space="preserve"> – численность населения муниципальных образований области, за исключением городских округов области с численностью населения более 300 тыс. человек.</w:t>
      </w:r>
    </w:p>
    <w:p w:rsidR="001F7ADD" w:rsidRPr="00515456" w:rsidRDefault="001F7ADD" w:rsidP="00F92160">
      <w:pPr>
        <w:pStyle w:val="ConsPlusNormal"/>
        <w:ind w:firstLine="709"/>
        <w:contextualSpacing/>
        <w:jc w:val="both"/>
        <w:rPr>
          <w:rFonts w:ascii="Times New Roman" w:hAnsi="Times New Roman" w:cs="Times New Roman"/>
          <w:sz w:val="28"/>
          <w:szCs w:val="28"/>
          <w:vertAlign w:val="subscript"/>
        </w:rPr>
      </w:pPr>
      <w:r w:rsidRPr="00515456">
        <w:rPr>
          <w:rFonts w:ascii="Times New Roman" w:hAnsi="Times New Roman" w:cs="Times New Roman"/>
          <w:sz w:val="28"/>
          <w:szCs w:val="28"/>
        </w:rPr>
        <w:t>2.2.2. Для муниципальных районов (Ф</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 xml:space="preserve"> мр</w:t>
      </w:r>
      <w:r w:rsidRPr="00515456">
        <w:rPr>
          <w:rFonts w:ascii="Times New Roman" w:hAnsi="Times New Roman" w:cs="Times New Roman"/>
          <w:sz w:val="28"/>
          <w:szCs w:val="28"/>
        </w:rPr>
        <w:t>):</w:t>
      </w:r>
    </w:p>
    <w:p w:rsidR="001F7ADD" w:rsidRPr="00515456" w:rsidRDefault="001F7ADD" w:rsidP="00F92160">
      <w:pPr>
        <w:pStyle w:val="ConsPlusNormal"/>
        <w:ind w:firstLine="709"/>
        <w:contextualSpacing/>
        <w:jc w:val="center"/>
        <w:rPr>
          <w:rFonts w:ascii="Times New Roman" w:hAnsi="Times New Roman" w:cs="Times New Roman"/>
          <w:sz w:val="28"/>
          <w:szCs w:val="28"/>
        </w:rPr>
      </w:pPr>
      <w:r w:rsidRPr="00515456">
        <w:rPr>
          <w:rFonts w:ascii="Times New Roman" w:hAnsi="Times New Roman" w:cs="Times New Roman"/>
          <w:sz w:val="28"/>
          <w:szCs w:val="28"/>
        </w:rPr>
        <w:t>Ф</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 xml:space="preserve"> мр </w:t>
      </w:r>
      <w:r w:rsidRPr="00515456">
        <w:rPr>
          <w:rFonts w:ascii="Times New Roman" w:hAnsi="Times New Roman" w:cs="Times New Roman"/>
          <w:sz w:val="28"/>
          <w:szCs w:val="28"/>
        </w:rPr>
        <w:t>= Ф</w:t>
      </w:r>
      <w:r w:rsidRPr="00515456">
        <w:rPr>
          <w:rFonts w:ascii="Times New Roman" w:hAnsi="Times New Roman" w:cs="Times New Roman"/>
          <w:sz w:val="28"/>
          <w:szCs w:val="28"/>
          <w:vertAlign w:val="subscript"/>
        </w:rPr>
        <w:t>мо</w:t>
      </w:r>
      <w:r w:rsidRPr="00515456">
        <w:rPr>
          <w:rFonts w:ascii="Times New Roman" w:hAnsi="Times New Roman" w:cs="Times New Roman"/>
          <w:sz w:val="28"/>
          <w:szCs w:val="28"/>
        </w:rPr>
        <w:t xml:space="preserve"> × ∑Ч</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 xml:space="preserve"> сп (</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мр)</w:t>
      </w:r>
      <w:r w:rsidRPr="00515456">
        <w:rPr>
          <w:rFonts w:ascii="Times New Roman" w:hAnsi="Times New Roman" w:cs="Times New Roman"/>
          <w:sz w:val="28"/>
          <w:szCs w:val="28"/>
        </w:rPr>
        <w:t xml:space="preserve"> / Ч</w:t>
      </w:r>
      <w:r w:rsidRPr="00515456">
        <w:rPr>
          <w:rFonts w:ascii="Times New Roman" w:hAnsi="Times New Roman" w:cs="Times New Roman"/>
          <w:sz w:val="28"/>
          <w:szCs w:val="28"/>
          <w:vertAlign w:val="subscript"/>
        </w:rPr>
        <w:t>мо</w:t>
      </w:r>
      <w:r w:rsidRPr="00515456">
        <w:rPr>
          <w:rFonts w:ascii="Times New Roman" w:hAnsi="Times New Roman" w:cs="Times New Roman"/>
          <w:sz w:val="28"/>
          <w:szCs w:val="28"/>
        </w:rPr>
        <w:t>,</w:t>
      </w:r>
    </w:p>
    <w:p w:rsidR="001F7ADD" w:rsidRPr="00515456" w:rsidRDefault="001F7ADD" w:rsidP="00F92160">
      <w:pPr>
        <w:pStyle w:val="ConsPlusNormal"/>
        <w:contextualSpacing/>
        <w:rPr>
          <w:rFonts w:ascii="Times New Roman" w:hAnsi="Times New Roman" w:cs="Times New Roman"/>
          <w:sz w:val="28"/>
          <w:szCs w:val="28"/>
        </w:rPr>
      </w:pPr>
      <w:r w:rsidRPr="00515456">
        <w:rPr>
          <w:rFonts w:ascii="Times New Roman" w:hAnsi="Times New Roman" w:cs="Times New Roman"/>
          <w:sz w:val="28"/>
          <w:szCs w:val="28"/>
        </w:rPr>
        <w:t>где:</w:t>
      </w:r>
    </w:p>
    <w:p w:rsidR="001F7ADD" w:rsidRPr="00515456" w:rsidRDefault="001F7ADD" w:rsidP="00F92160">
      <w:pPr>
        <w:pStyle w:val="ConsPlusNormal"/>
        <w:contextualSpacing/>
        <w:jc w:val="both"/>
        <w:rPr>
          <w:rFonts w:ascii="Times New Roman" w:hAnsi="Times New Roman" w:cs="Times New Roman"/>
          <w:sz w:val="28"/>
          <w:szCs w:val="28"/>
        </w:rPr>
      </w:pPr>
      <w:r w:rsidRPr="00515456">
        <w:rPr>
          <w:rFonts w:ascii="Times New Roman" w:hAnsi="Times New Roman" w:cs="Times New Roman"/>
          <w:sz w:val="28"/>
          <w:szCs w:val="28"/>
        </w:rPr>
        <w:tab/>
        <w:t>Ф</w:t>
      </w:r>
      <w:r w:rsidRPr="00515456">
        <w:rPr>
          <w:rFonts w:ascii="Times New Roman" w:hAnsi="Times New Roman" w:cs="Times New Roman"/>
          <w:sz w:val="28"/>
          <w:szCs w:val="28"/>
          <w:vertAlign w:val="subscript"/>
        </w:rPr>
        <w:t>мо</w:t>
      </w:r>
      <w:r w:rsidRPr="00515456">
        <w:rPr>
          <w:rFonts w:ascii="Times New Roman" w:hAnsi="Times New Roman" w:cs="Times New Roman"/>
          <w:sz w:val="28"/>
          <w:szCs w:val="28"/>
        </w:rPr>
        <w:t xml:space="preserve"> – объем субсидии, предусмотренный муниципальным образованиям области, за исключением городских округов области с численностью населения более 300 тыс. человек;</w:t>
      </w:r>
    </w:p>
    <w:p w:rsidR="001F7ADD" w:rsidRPr="00515456" w:rsidRDefault="001F7ADD"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Ч</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 xml:space="preserve"> </w:t>
      </w:r>
      <w:r w:rsidR="00947208" w:rsidRPr="00515456">
        <w:rPr>
          <w:rFonts w:ascii="Times New Roman" w:hAnsi="Times New Roman" w:cs="Times New Roman"/>
          <w:sz w:val="28"/>
          <w:szCs w:val="28"/>
          <w:vertAlign w:val="subscript"/>
        </w:rPr>
        <w:t>сп (</w:t>
      </w:r>
      <w:r w:rsidR="00947208" w:rsidRPr="00515456">
        <w:rPr>
          <w:rFonts w:ascii="Times New Roman" w:hAnsi="Times New Roman" w:cs="Times New Roman"/>
          <w:sz w:val="28"/>
          <w:szCs w:val="28"/>
          <w:vertAlign w:val="subscript"/>
          <w:lang w:val="en-US"/>
        </w:rPr>
        <w:t>i</w:t>
      </w:r>
      <w:r w:rsidR="00947208" w:rsidRPr="00515456">
        <w:rPr>
          <w:rFonts w:ascii="Times New Roman" w:hAnsi="Times New Roman" w:cs="Times New Roman"/>
          <w:sz w:val="28"/>
          <w:szCs w:val="28"/>
          <w:vertAlign w:val="subscript"/>
        </w:rPr>
        <w:t>мр)</w:t>
      </w:r>
      <w:r w:rsidRPr="00515456">
        <w:rPr>
          <w:rFonts w:ascii="Times New Roman" w:hAnsi="Times New Roman" w:cs="Times New Roman"/>
          <w:sz w:val="28"/>
          <w:szCs w:val="28"/>
        </w:rPr>
        <w:t xml:space="preserve"> – численность населения </w:t>
      </w:r>
      <w:r w:rsidRPr="00515456">
        <w:rPr>
          <w:rFonts w:ascii="Times New Roman" w:hAnsi="Times New Roman" w:cs="Times New Roman"/>
          <w:sz w:val="28"/>
          <w:szCs w:val="28"/>
          <w:lang w:val="en-US"/>
        </w:rPr>
        <w:t>i</w:t>
      </w:r>
      <w:r w:rsidRPr="00515456">
        <w:rPr>
          <w:rFonts w:ascii="Times New Roman" w:hAnsi="Times New Roman" w:cs="Times New Roman"/>
          <w:sz w:val="28"/>
          <w:szCs w:val="28"/>
        </w:rPr>
        <w:t>-</w:t>
      </w:r>
      <w:r w:rsidR="00947208" w:rsidRPr="00515456">
        <w:rPr>
          <w:rFonts w:ascii="Times New Roman" w:hAnsi="Times New Roman" w:cs="Times New Roman"/>
          <w:sz w:val="28"/>
          <w:szCs w:val="28"/>
        </w:rPr>
        <w:t>ого</w:t>
      </w:r>
      <w:r w:rsidRPr="00515456">
        <w:rPr>
          <w:rFonts w:ascii="Times New Roman" w:hAnsi="Times New Roman" w:cs="Times New Roman"/>
          <w:sz w:val="28"/>
          <w:szCs w:val="28"/>
        </w:rPr>
        <w:t xml:space="preserve"> </w:t>
      </w:r>
      <w:r w:rsidR="00947208" w:rsidRPr="00515456">
        <w:rPr>
          <w:rFonts w:ascii="Times New Roman" w:hAnsi="Times New Roman" w:cs="Times New Roman"/>
          <w:sz w:val="28"/>
          <w:szCs w:val="28"/>
        </w:rPr>
        <w:t xml:space="preserve">сельского </w:t>
      </w:r>
      <w:r w:rsidRPr="00515456">
        <w:rPr>
          <w:rFonts w:ascii="Times New Roman" w:hAnsi="Times New Roman" w:cs="Times New Roman"/>
          <w:sz w:val="28"/>
          <w:szCs w:val="28"/>
        </w:rPr>
        <w:t>поселени</w:t>
      </w:r>
      <w:r w:rsidR="00947208" w:rsidRPr="00515456">
        <w:rPr>
          <w:rFonts w:ascii="Times New Roman" w:hAnsi="Times New Roman" w:cs="Times New Roman"/>
          <w:sz w:val="28"/>
          <w:szCs w:val="28"/>
        </w:rPr>
        <w:t xml:space="preserve">я </w:t>
      </w:r>
      <w:r w:rsidR="00947208" w:rsidRPr="00515456">
        <w:rPr>
          <w:rFonts w:ascii="Times New Roman" w:hAnsi="Times New Roman" w:cs="Times New Roman"/>
          <w:sz w:val="28"/>
          <w:szCs w:val="28"/>
        </w:rPr>
        <w:lastRenderedPageBreak/>
        <w:t>рассматриваемого муниципального района</w:t>
      </w:r>
      <w:r w:rsidRPr="00515456">
        <w:rPr>
          <w:rFonts w:ascii="Times New Roman" w:hAnsi="Times New Roman" w:cs="Times New Roman"/>
          <w:sz w:val="28"/>
          <w:szCs w:val="28"/>
        </w:rPr>
        <w:t>;</w:t>
      </w:r>
    </w:p>
    <w:p w:rsidR="001F7ADD" w:rsidRPr="00515456" w:rsidRDefault="001F7ADD" w:rsidP="00F92160">
      <w:pPr>
        <w:pStyle w:val="ConsPlusNormal"/>
        <w:ind w:firstLine="709"/>
        <w:contextualSpacing/>
        <w:jc w:val="both"/>
        <w:rPr>
          <w:rFonts w:ascii="Times New Roman" w:hAnsi="Times New Roman" w:cs="Times New Roman"/>
          <w:sz w:val="28"/>
          <w:szCs w:val="28"/>
        </w:rPr>
      </w:pPr>
      <w:r w:rsidRPr="00515456">
        <w:rPr>
          <w:rFonts w:ascii="Times New Roman" w:hAnsi="Times New Roman" w:cs="Times New Roman"/>
          <w:sz w:val="28"/>
          <w:szCs w:val="28"/>
        </w:rPr>
        <w:t>Ч</w:t>
      </w:r>
      <w:r w:rsidRPr="00515456">
        <w:rPr>
          <w:rFonts w:ascii="Times New Roman" w:hAnsi="Times New Roman" w:cs="Times New Roman"/>
          <w:sz w:val="28"/>
          <w:szCs w:val="28"/>
          <w:vertAlign w:val="subscript"/>
        </w:rPr>
        <w:t>мо</w:t>
      </w:r>
      <w:r w:rsidRPr="00515456">
        <w:rPr>
          <w:rFonts w:ascii="Times New Roman" w:hAnsi="Times New Roman" w:cs="Times New Roman"/>
          <w:sz w:val="28"/>
          <w:szCs w:val="28"/>
        </w:rPr>
        <w:t xml:space="preserve"> – численность населения муниципальных образований области, за исключением городских округов области с численностью населения более 300 тыс. человек.</w:t>
      </w:r>
    </w:p>
    <w:p w:rsidR="001F7ADD" w:rsidRPr="00515456" w:rsidRDefault="001F7ADD"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p>
    <w:p w:rsidR="00947208" w:rsidRDefault="00947208"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F3447B" w:rsidRDefault="00F3447B" w:rsidP="001F7ADD">
      <w:pPr>
        <w:pStyle w:val="ConsPlusNormal"/>
        <w:ind w:firstLine="709"/>
        <w:jc w:val="center"/>
        <w:rPr>
          <w:rFonts w:ascii="Times New Roman" w:hAnsi="Times New Roman" w:cs="Times New Roman"/>
          <w:sz w:val="28"/>
          <w:szCs w:val="28"/>
        </w:rPr>
      </w:pPr>
    </w:p>
    <w:p w:rsidR="00947208" w:rsidRPr="00515456" w:rsidRDefault="00947208" w:rsidP="001F7ADD">
      <w:pPr>
        <w:pStyle w:val="ConsPlusNormal"/>
        <w:ind w:firstLine="709"/>
        <w:jc w:val="center"/>
        <w:rPr>
          <w:rFonts w:ascii="Times New Roman" w:hAnsi="Times New Roman" w:cs="Times New Roman"/>
          <w:sz w:val="28"/>
          <w:szCs w:val="28"/>
        </w:rPr>
      </w:pPr>
      <w:bookmarkStart w:id="0" w:name="_GoBack"/>
      <w:bookmarkEnd w:id="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9"/>
        <w:gridCol w:w="4238"/>
      </w:tblGrid>
      <w:tr w:rsidR="00BC707C" w:rsidRPr="00515456" w:rsidTr="00515456">
        <w:tc>
          <w:tcPr>
            <w:tcW w:w="5049" w:type="dxa"/>
          </w:tcPr>
          <w:p w:rsidR="00BC707C" w:rsidRPr="00515456" w:rsidRDefault="00BC707C" w:rsidP="0036437A">
            <w:pPr>
              <w:pStyle w:val="ConsPlusNormal"/>
              <w:jc w:val="right"/>
              <w:rPr>
                <w:rFonts w:ascii="Times New Roman" w:hAnsi="Times New Roman" w:cs="Times New Roman"/>
                <w:sz w:val="28"/>
                <w:szCs w:val="28"/>
              </w:rPr>
            </w:pPr>
          </w:p>
        </w:tc>
        <w:tc>
          <w:tcPr>
            <w:tcW w:w="4238" w:type="dxa"/>
          </w:tcPr>
          <w:p w:rsidR="00BC707C" w:rsidRPr="00515456" w:rsidRDefault="00BC707C" w:rsidP="0036437A">
            <w:pPr>
              <w:pStyle w:val="ConsPlusNormal"/>
              <w:rPr>
                <w:rFonts w:ascii="Times New Roman" w:hAnsi="Times New Roman" w:cs="Times New Roman"/>
                <w:sz w:val="28"/>
                <w:szCs w:val="28"/>
              </w:rPr>
            </w:pPr>
            <w:r w:rsidRPr="00515456">
              <w:rPr>
                <w:rFonts w:ascii="Times New Roman" w:hAnsi="Times New Roman" w:cs="Times New Roman"/>
                <w:sz w:val="28"/>
                <w:szCs w:val="28"/>
              </w:rPr>
              <w:t>Приложение 1</w:t>
            </w:r>
          </w:p>
          <w:p w:rsidR="00BC707C" w:rsidRPr="00515456" w:rsidRDefault="00BC707C" w:rsidP="0036437A">
            <w:pPr>
              <w:rPr>
                <w:rFonts w:ascii="Times New Roman" w:hAnsi="Times New Roman"/>
                <w:sz w:val="28"/>
                <w:szCs w:val="28"/>
              </w:rPr>
            </w:pPr>
            <w:r w:rsidRPr="00515456">
              <w:rPr>
                <w:rFonts w:ascii="Times New Roman" w:hAnsi="Times New Roman"/>
                <w:sz w:val="28"/>
                <w:szCs w:val="28"/>
              </w:rPr>
              <w:t xml:space="preserve">к </w:t>
            </w:r>
            <w:hyperlink w:anchor="P44" w:history="1">
              <w:r w:rsidRPr="00515456">
                <w:rPr>
                  <w:rFonts w:ascii="Times New Roman" w:hAnsi="Times New Roman"/>
                  <w:sz w:val="28"/>
                  <w:szCs w:val="28"/>
                </w:rPr>
                <w:t>Порядку</w:t>
              </w:r>
            </w:hyperlink>
            <w:r w:rsidRPr="00515456">
              <w:rPr>
                <w:rFonts w:ascii="Times New Roman" w:hAnsi="Times New Roman"/>
                <w:sz w:val="28"/>
                <w:szCs w:val="28"/>
              </w:rPr>
              <w:t xml:space="preserve"> предоставления </w:t>
            </w:r>
          </w:p>
          <w:p w:rsidR="00BC707C" w:rsidRPr="00515456" w:rsidRDefault="00BC707C" w:rsidP="0036437A">
            <w:pPr>
              <w:rPr>
                <w:rFonts w:ascii="Times New Roman" w:hAnsi="Times New Roman"/>
                <w:sz w:val="28"/>
                <w:szCs w:val="28"/>
              </w:rPr>
            </w:pPr>
            <w:r w:rsidRPr="00515456">
              <w:rPr>
                <w:rFonts w:ascii="Times New Roman" w:hAnsi="Times New Roman"/>
                <w:sz w:val="28"/>
                <w:szCs w:val="28"/>
              </w:rPr>
              <w:t xml:space="preserve">и распределения субсидии </w:t>
            </w:r>
          </w:p>
          <w:p w:rsidR="00BC707C" w:rsidRPr="00515456" w:rsidRDefault="00BC707C" w:rsidP="0036437A">
            <w:pPr>
              <w:rPr>
                <w:rFonts w:ascii="Times New Roman" w:hAnsi="Times New Roman"/>
                <w:sz w:val="28"/>
                <w:szCs w:val="28"/>
              </w:rPr>
            </w:pPr>
            <w:r w:rsidRPr="00515456">
              <w:rPr>
                <w:rFonts w:ascii="Times New Roman" w:hAnsi="Times New Roman"/>
                <w:sz w:val="28"/>
                <w:szCs w:val="28"/>
              </w:rPr>
              <w:t xml:space="preserve">на приведение в нормативное </w:t>
            </w:r>
          </w:p>
          <w:p w:rsidR="00BC707C" w:rsidRPr="00515456" w:rsidRDefault="00BC707C" w:rsidP="0036437A">
            <w:pPr>
              <w:rPr>
                <w:rFonts w:ascii="Times New Roman" w:hAnsi="Times New Roman"/>
                <w:sz w:val="28"/>
                <w:szCs w:val="28"/>
              </w:rPr>
            </w:pPr>
            <w:r w:rsidRPr="00515456">
              <w:rPr>
                <w:rFonts w:ascii="Times New Roman" w:hAnsi="Times New Roman"/>
                <w:sz w:val="28"/>
                <w:szCs w:val="28"/>
              </w:rPr>
              <w:t xml:space="preserve">состояние автомобильных дорог местного значения, </w:t>
            </w:r>
          </w:p>
          <w:p w:rsidR="00BC707C" w:rsidRPr="00515456" w:rsidRDefault="00BC707C" w:rsidP="0036437A">
            <w:pPr>
              <w:rPr>
                <w:rFonts w:ascii="Times New Roman" w:hAnsi="Times New Roman"/>
                <w:sz w:val="28"/>
                <w:szCs w:val="28"/>
              </w:rPr>
            </w:pPr>
            <w:r w:rsidRPr="00515456">
              <w:rPr>
                <w:rFonts w:ascii="Times New Roman" w:hAnsi="Times New Roman"/>
                <w:sz w:val="28"/>
                <w:szCs w:val="28"/>
              </w:rPr>
              <w:t xml:space="preserve">обеспечивающих подъезды к объектам социального </w:t>
            </w:r>
          </w:p>
          <w:p w:rsidR="00BC707C" w:rsidRPr="00515456" w:rsidRDefault="00BC707C" w:rsidP="0036437A">
            <w:pPr>
              <w:rPr>
                <w:rFonts w:ascii="Times New Roman" w:hAnsi="Times New Roman"/>
                <w:sz w:val="28"/>
                <w:szCs w:val="28"/>
              </w:rPr>
            </w:pPr>
            <w:r w:rsidRPr="00515456">
              <w:rPr>
                <w:rFonts w:ascii="Times New Roman" w:hAnsi="Times New Roman"/>
                <w:sz w:val="28"/>
                <w:szCs w:val="28"/>
              </w:rPr>
              <w:t>назначения</w:t>
            </w:r>
          </w:p>
          <w:p w:rsidR="00BC707C" w:rsidRPr="00515456" w:rsidRDefault="00BC707C" w:rsidP="0036437A">
            <w:pPr>
              <w:rPr>
                <w:rFonts w:ascii="Times New Roman" w:hAnsi="Times New Roman"/>
                <w:sz w:val="28"/>
                <w:szCs w:val="28"/>
              </w:rPr>
            </w:pPr>
          </w:p>
          <w:p w:rsidR="00BC707C" w:rsidRPr="00515456" w:rsidRDefault="00BC707C" w:rsidP="0036437A">
            <w:pPr>
              <w:rPr>
                <w:rFonts w:ascii="Times New Roman" w:hAnsi="Times New Roman"/>
                <w:sz w:val="28"/>
                <w:szCs w:val="28"/>
              </w:rPr>
            </w:pPr>
            <w:r w:rsidRPr="00515456">
              <w:rPr>
                <w:rFonts w:ascii="Times New Roman" w:hAnsi="Times New Roman"/>
                <w:sz w:val="28"/>
                <w:szCs w:val="28"/>
              </w:rPr>
              <w:t>Форма</w:t>
            </w:r>
          </w:p>
        </w:tc>
      </w:tr>
    </w:tbl>
    <w:p w:rsidR="00BC707C" w:rsidRPr="00515456" w:rsidRDefault="00BC707C" w:rsidP="00BC707C">
      <w:pPr>
        <w:pStyle w:val="ConsPlusNormal"/>
        <w:jc w:val="right"/>
        <w:rPr>
          <w:rFonts w:ascii="Times New Roman" w:hAnsi="Times New Roman" w:cs="Times New Roman"/>
          <w:sz w:val="28"/>
          <w:szCs w:val="28"/>
        </w:rPr>
      </w:pPr>
    </w:p>
    <w:p w:rsidR="00BC707C" w:rsidRPr="00515456" w:rsidRDefault="00BC707C" w:rsidP="00BC707C">
      <w:pPr>
        <w:pStyle w:val="ConsPlusNormal"/>
        <w:jc w:val="right"/>
        <w:rPr>
          <w:rFonts w:ascii="Times New Roman" w:hAnsi="Times New Roman" w:cs="Times New Roman"/>
          <w:sz w:val="28"/>
          <w:szCs w:val="28"/>
        </w:rPr>
      </w:pPr>
    </w:p>
    <w:p w:rsidR="00BC707C" w:rsidRPr="00515456" w:rsidRDefault="00BC707C" w:rsidP="00BC707C">
      <w:pPr>
        <w:tabs>
          <w:tab w:val="left" w:pos="0"/>
        </w:tabs>
        <w:jc w:val="center"/>
        <w:rPr>
          <w:b/>
          <w:szCs w:val="28"/>
          <w:vertAlign w:val="superscript"/>
        </w:rPr>
      </w:pPr>
      <w:r w:rsidRPr="00515456">
        <w:rPr>
          <w:b/>
          <w:szCs w:val="28"/>
        </w:rPr>
        <w:t>ПАСПОРТ ДОРОЖНОГО ОБЪЕКТА</w:t>
      </w:r>
    </w:p>
    <w:p w:rsidR="00BC707C" w:rsidRPr="00515456" w:rsidRDefault="00BC707C" w:rsidP="00BC707C">
      <w:pPr>
        <w:jc w:val="center"/>
        <w:rPr>
          <w:rFonts w:eastAsia="Calibri"/>
          <w:b/>
          <w:szCs w:val="28"/>
        </w:rPr>
      </w:pPr>
    </w:p>
    <w:p w:rsidR="00BC707C" w:rsidRPr="00515456" w:rsidRDefault="00BC707C" w:rsidP="00BC707C">
      <w:pPr>
        <w:ind w:firstLine="709"/>
        <w:jc w:val="both"/>
        <w:rPr>
          <w:szCs w:val="28"/>
        </w:rPr>
      </w:pPr>
      <w:r w:rsidRPr="00515456">
        <w:rPr>
          <w:szCs w:val="28"/>
        </w:rPr>
        <w:t>1. Наименование дорожного объекта (далее – объект): ____________</w:t>
      </w:r>
    </w:p>
    <w:p w:rsidR="00BC707C" w:rsidRPr="00515456" w:rsidRDefault="00BC707C" w:rsidP="00BC707C">
      <w:pPr>
        <w:ind w:firstLine="709"/>
        <w:jc w:val="both"/>
        <w:rPr>
          <w:szCs w:val="28"/>
        </w:rPr>
      </w:pPr>
      <w:r w:rsidRPr="00515456">
        <w:rPr>
          <w:szCs w:val="28"/>
        </w:rPr>
        <w:t>2. Место реализации объекта:_________________________________</w:t>
      </w:r>
    </w:p>
    <w:p w:rsidR="00BC707C" w:rsidRPr="00515456" w:rsidRDefault="00BC707C" w:rsidP="00BC707C">
      <w:pPr>
        <w:ind w:firstLine="709"/>
        <w:jc w:val="both"/>
        <w:rPr>
          <w:szCs w:val="28"/>
        </w:rPr>
      </w:pPr>
      <w:r w:rsidRPr="00515456">
        <w:rPr>
          <w:szCs w:val="28"/>
        </w:rPr>
        <w:t>2.1. Городской округ или муниципальный район: ________________</w:t>
      </w:r>
    </w:p>
    <w:p w:rsidR="00BC707C" w:rsidRPr="00515456" w:rsidRDefault="00BC707C" w:rsidP="00BC707C">
      <w:pPr>
        <w:ind w:firstLine="709"/>
        <w:jc w:val="both"/>
        <w:rPr>
          <w:szCs w:val="28"/>
        </w:rPr>
      </w:pPr>
      <w:r w:rsidRPr="00515456">
        <w:rPr>
          <w:szCs w:val="28"/>
        </w:rPr>
        <w:t>2.2. Городское/сельское поселение: ____________________________</w:t>
      </w:r>
    </w:p>
    <w:p w:rsidR="00BC707C" w:rsidRPr="00515456" w:rsidRDefault="00BC707C" w:rsidP="00BC707C">
      <w:pPr>
        <w:ind w:firstLine="709"/>
        <w:jc w:val="both"/>
        <w:rPr>
          <w:szCs w:val="28"/>
        </w:rPr>
      </w:pPr>
      <w:r w:rsidRPr="00515456">
        <w:rPr>
          <w:szCs w:val="28"/>
        </w:rPr>
        <w:lastRenderedPageBreak/>
        <w:t>2.3. Населенный пункт, улица/проезд к дворовой территории многоквартирных домов (номер дома, улица): _____________________________</w:t>
      </w:r>
    </w:p>
    <w:p w:rsidR="00BC707C" w:rsidRPr="00515456" w:rsidRDefault="00BC707C" w:rsidP="00BC707C">
      <w:pPr>
        <w:ind w:firstLine="709"/>
        <w:jc w:val="both"/>
        <w:rPr>
          <w:szCs w:val="28"/>
        </w:rPr>
      </w:pPr>
      <w:r w:rsidRPr="00515456">
        <w:rPr>
          <w:szCs w:val="28"/>
        </w:rPr>
        <w:t>2.4. Количество жителей муниципального образования области (городского/сельского поселения/городского округа) (далее – жители): ______</w:t>
      </w:r>
    </w:p>
    <w:p w:rsidR="00BC707C" w:rsidRPr="00515456" w:rsidRDefault="00BC707C" w:rsidP="00BC707C">
      <w:pPr>
        <w:ind w:firstLine="709"/>
        <w:jc w:val="both"/>
        <w:rPr>
          <w:szCs w:val="28"/>
        </w:rPr>
      </w:pPr>
      <w:r w:rsidRPr="00515456">
        <w:rPr>
          <w:szCs w:val="28"/>
        </w:rPr>
        <w:t>3. Описание объекта: _________________________________________</w:t>
      </w:r>
    </w:p>
    <w:p w:rsidR="00BC707C" w:rsidRPr="00515456" w:rsidRDefault="00BC707C" w:rsidP="00BC707C">
      <w:pPr>
        <w:ind w:firstLine="709"/>
        <w:jc w:val="both"/>
        <w:rPr>
          <w:szCs w:val="28"/>
        </w:rPr>
      </w:pPr>
      <w:r w:rsidRPr="00515456">
        <w:rPr>
          <w:szCs w:val="28"/>
        </w:rPr>
        <w:t>3.1. Описание ожидаемых результатов реализации объекта с указанием количественных и качественных показателей: ____________________</w:t>
      </w:r>
    </w:p>
    <w:p w:rsidR="00BC707C" w:rsidRPr="00515456" w:rsidRDefault="00BC707C" w:rsidP="00BC707C">
      <w:pPr>
        <w:ind w:firstLine="709"/>
        <w:jc w:val="both"/>
        <w:rPr>
          <w:szCs w:val="28"/>
        </w:rPr>
      </w:pPr>
      <w:r w:rsidRPr="00515456">
        <w:rPr>
          <w:szCs w:val="28"/>
        </w:rPr>
        <w:t>3.2. Перечень объектов социального назначения, подъезд к которым обеспечивает объект: _____________________________________________</w:t>
      </w:r>
    </w:p>
    <w:p w:rsidR="00BC707C" w:rsidRPr="00515456" w:rsidRDefault="00BC707C" w:rsidP="00BC707C">
      <w:pPr>
        <w:ind w:firstLine="709"/>
        <w:jc w:val="both"/>
        <w:rPr>
          <w:szCs w:val="28"/>
        </w:rPr>
      </w:pPr>
      <w:r w:rsidRPr="00515456">
        <w:rPr>
          <w:szCs w:val="28"/>
        </w:rPr>
        <w:t>3.2.1. ______________________________________________________</w:t>
      </w:r>
    </w:p>
    <w:p w:rsidR="00BC707C" w:rsidRPr="00515456" w:rsidRDefault="00BC707C" w:rsidP="00BC707C">
      <w:pPr>
        <w:ind w:firstLine="709"/>
        <w:jc w:val="both"/>
        <w:rPr>
          <w:szCs w:val="28"/>
        </w:rPr>
      </w:pPr>
      <w:r w:rsidRPr="00515456">
        <w:rPr>
          <w:szCs w:val="28"/>
        </w:rPr>
        <w:t>3.2.2. _____________________________________________________</w:t>
      </w:r>
    </w:p>
    <w:p w:rsidR="00BC707C" w:rsidRPr="00515456" w:rsidRDefault="00BC707C" w:rsidP="00BC707C">
      <w:pPr>
        <w:ind w:firstLine="709"/>
        <w:jc w:val="both"/>
        <w:rPr>
          <w:bCs/>
          <w:szCs w:val="28"/>
        </w:rPr>
      </w:pPr>
      <w:r w:rsidRPr="00515456">
        <w:rPr>
          <w:bCs/>
          <w:szCs w:val="28"/>
        </w:rPr>
        <w:t>3.3. Количество жителей, в непосредственных интересах которых реализуется объект: ______________________________________________</w:t>
      </w:r>
    </w:p>
    <w:p w:rsidR="00BC707C" w:rsidRPr="00515456" w:rsidRDefault="00BC707C" w:rsidP="00BC707C">
      <w:pPr>
        <w:ind w:firstLine="709"/>
        <w:jc w:val="both"/>
        <w:rPr>
          <w:bCs/>
          <w:szCs w:val="28"/>
        </w:rPr>
      </w:pPr>
      <w:r w:rsidRPr="00515456">
        <w:rPr>
          <w:bCs/>
          <w:szCs w:val="28"/>
        </w:rPr>
        <w:t>3.4. Вид работ на объекте: ____________________________________</w:t>
      </w:r>
    </w:p>
    <w:p w:rsidR="00BC707C" w:rsidRPr="00515456" w:rsidRDefault="00BC707C" w:rsidP="00BC707C">
      <w:pPr>
        <w:ind w:firstLine="709"/>
        <w:jc w:val="both"/>
        <w:rPr>
          <w:bCs/>
          <w:szCs w:val="28"/>
        </w:rPr>
      </w:pPr>
      <w:r w:rsidRPr="00515456">
        <w:rPr>
          <w:bCs/>
          <w:szCs w:val="28"/>
        </w:rPr>
        <w:t>3.5. Состав и стоимость работ на объекте: _______________________</w:t>
      </w:r>
    </w:p>
    <w:p w:rsidR="00BC707C" w:rsidRPr="00515456" w:rsidRDefault="00BC707C" w:rsidP="00BC707C">
      <w:pPr>
        <w:jc w:val="both"/>
        <w:rPr>
          <w:bCs/>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4869"/>
        <w:gridCol w:w="1526"/>
        <w:gridCol w:w="2864"/>
      </w:tblGrid>
      <w:tr w:rsidR="00BC707C" w:rsidRPr="00515456" w:rsidTr="0036437A">
        <w:trPr>
          <w:trHeight w:val="276"/>
          <w:tblHeader/>
        </w:trPr>
        <w:tc>
          <w:tcPr>
            <w:tcW w:w="296" w:type="pct"/>
            <w:shd w:val="clear" w:color="auto" w:fill="auto"/>
            <w:hideMark/>
          </w:tcPr>
          <w:p w:rsidR="00BC707C" w:rsidRPr="00515456" w:rsidRDefault="00BC707C" w:rsidP="0036437A">
            <w:pPr>
              <w:jc w:val="center"/>
              <w:rPr>
                <w:szCs w:val="28"/>
              </w:rPr>
            </w:pPr>
            <w:r w:rsidRPr="00515456">
              <w:rPr>
                <w:szCs w:val="28"/>
              </w:rPr>
              <w:t>№</w:t>
            </w:r>
          </w:p>
          <w:p w:rsidR="00BC707C" w:rsidRPr="00515456" w:rsidRDefault="00BC707C" w:rsidP="0036437A">
            <w:pPr>
              <w:jc w:val="center"/>
              <w:rPr>
                <w:szCs w:val="28"/>
              </w:rPr>
            </w:pPr>
            <w:r w:rsidRPr="00515456">
              <w:rPr>
                <w:szCs w:val="28"/>
              </w:rPr>
              <w:t>п/п</w:t>
            </w:r>
          </w:p>
        </w:tc>
        <w:tc>
          <w:tcPr>
            <w:tcW w:w="2473" w:type="pct"/>
            <w:shd w:val="clear" w:color="auto" w:fill="auto"/>
            <w:hideMark/>
          </w:tcPr>
          <w:p w:rsidR="00BC707C" w:rsidRPr="00515456" w:rsidRDefault="00BC707C" w:rsidP="0036437A">
            <w:pPr>
              <w:jc w:val="center"/>
              <w:rPr>
                <w:szCs w:val="28"/>
              </w:rPr>
            </w:pPr>
            <w:r w:rsidRPr="00515456">
              <w:rPr>
                <w:szCs w:val="28"/>
              </w:rPr>
              <w:t xml:space="preserve">Наименования работ </w:t>
            </w:r>
          </w:p>
        </w:tc>
        <w:tc>
          <w:tcPr>
            <w:tcW w:w="776" w:type="pct"/>
            <w:shd w:val="clear" w:color="auto" w:fill="auto"/>
            <w:hideMark/>
          </w:tcPr>
          <w:p w:rsidR="00BC707C" w:rsidRPr="00515456" w:rsidRDefault="00BC707C" w:rsidP="0036437A">
            <w:pPr>
              <w:jc w:val="center"/>
              <w:rPr>
                <w:szCs w:val="28"/>
              </w:rPr>
            </w:pPr>
            <w:r w:rsidRPr="00515456">
              <w:rPr>
                <w:szCs w:val="28"/>
              </w:rPr>
              <w:t>Стоимость работ,</w:t>
            </w:r>
          </w:p>
          <w:p w:rsidR="00BC707C" w:rsidRPr="00515456" w:rsidRDefault="00BC707C" w:rsidP="0036437A">
            <w:pPr>
              <w:jc w:val="center"/>
              <w:rPr>
                <w:szCs w:val="28"/>
              </w:rPr>
            </w:pPr>
            <w:r w:rsidRPr="00515456">
              <w:rPr>
                <w:szCs w:val="28"/>
              </w:rPr>
              <w:t>рублей</w:t>
            </w:r>
          </w:p>
        </w:tc>
        <w:tc>
          <w:tcPr>
            <w:tcW w:w="1455" w:type="pct"/>
            <w:shd w:val="clear" w:color="auto" w:fill="auto"/>
            <w:hideMark/>
          </w:tcPr>
          <w:p w:rsidR="00BC707C" w:rsidRPr="00515456" w:rsidRDefault="00BC707C" w:rsidP="0036437A">
            <w:pPr>
              <w:jc w:val="center"/>
              <w:rPr>
                <w:szCs w:val="28"/>
              </w:rPr>
            </w:pPr>
            <w:r w:rsidRPr="00515456">
              <w:rPr>
                <w:szCs w:val="28"/>
              </w:rPr>
              <w:t>Наименования и реквизиты документов, подтверждающих стоимость работ</w:t>
            </w:r>
          </w:p>
        </w:tc>
      </w:tr>
      <w:tr w:rsidR="00BC707C" w:rsidRPr="00515456" w:rsidTr="0036437A">
        <w:trPr>
          <w:trHeight w:val="334"/>
        </w:trPr>
        <w:tc>
          <w:tcPr>
            <w:tcW w:w="296" w:type="pct"/>
            <w:shd w:val="clear" w:color="auto" w:fill="auto"/>
            <w:hideMark/>
          </w:tcPr>
          <w:p w:rsidR="00BC707C" w:rsidRPr="00515456" w:rsidRDefault="00BC707C" w:rsidP="0036437A">
            <w:pPr>
              <w:jc w:val="center"/>
              <w:rPr>
                <w:szCs w:val="28"/>
              </w:rPr>
            </w:pPr>
          </w:p>
        </w:tc>
        <w:tc>
          <w:tcPr>
            <w:tcW w:w="2473" w:type="pct"/>
            <w:shd w:val="clear" w:color="auto" w:fill="auto"/>
          </w:tcPr>
          <w:p w:rsidR="00BC707C" w:rsidRPr="00515456" w:rsidRDefault="00BC707C" w:rsidP="0036437A">
            <w:pPr>
              <w:jc w:val="center"/>
              <w:rPr>
                <w:szCs w:val="28"/>
              </w:rPr>
            </w:pPr>
          </w:p>
        </w:tc>
        <w:tc>
          <w:tcPr>
            <w:tcW w:w="776" w:type="pct"/>
            <w:shd w:val="clear" w:color="auto" w:fill="auto"/>
          </w:tcPr>
          <w:p w:rsidR="00BC707C" w:rsidRPr="00515456" w:rsidRDefault="00BC707C" w:rsidP="0036437A">
            <w:pPr>
              <w:jc w:val="center"/>
              <w:rPr>
                <w:szCs w:val="28"/>
              </w:rPr>
            </w:pPr>
          </w:p>
        </w:tc>
        <w:tc>
          <w:tcPr>
            <w:tcW w:w="1455" w:type="pct"/>
            <w:shd w:val="clear" w:color="auto" w:fill="auto"/>
          </w:tcPr>
          <w:p w:rsidR="00BC707C" w:rsidRPr="00515456" w:rsidRDefault="00BC707C" w:rsidP="0036437A">
            <w:pPr>
              <w:jc w:val="center"/>
              <w:rPr>
                <w:szCs w:val="28"/>
              </w:rPr>
            </w:pPr>
          </w:p>
        </w:tc>
      </w:tr>
      <w:tr w:rsidR="00BC707C" w:rsidRPr="00515456" w:rsidTr="0036437A">
        <w:trPr>
          <w:trHeight w:val="276"/>
        </w:trPr>
        <w:tc>
          <w:tcPr>
            <w:tcW w:w="296" w:type="pct"/>
            <w:shd w:val="clear" w:color="auto" w:fill="auto"/>
            <w:vAlign w:val="center"/>
          </w:tcPr>
          <w:p w:rsidR="00BC707C" w:rsidRPr="00515456" w:rsidRDefault="00BC707C" w:rsidP="0036437A">
            <w:pPr>
              <w:jc w:val="center"/>
              <w:rPr>
                <w:szCs w:val="28"/>
              </w:rPr>
            </w:pPr>
          </w:p>
        </w:tc>
        <w:tc>
          <w:tcPr>
            <w:tcW w:w="2473" w:type="pct"/>
            <w:shd w:val="clear" w:color="auto" w:fill="auto"/>
          </w:tcPr>
          <w:p w:rsidR="00BC707C" w:rsidRPr="00515456" w:rsidRDefault="00BC707C" w:rsidP="0036437A">
            <w:pPr>
              <w:rPr>
                <w:bCs/>
                <w:szCs w:val="28"/>
              </w:rPr>
            </w:pPr>
          </w:p>
        </w:tc>
        <w:tc>
          <w:tcPr>
            <w:tcW w:w="776" w:type="pct"/>
            <w:shd w:val="clear" w:color="auto" w:fill="auto"/>
          </w:tcPr>
          <w:p w:rsidR="00BC707C" w:rsidRPr="00515456" w:rsidRDefault="00BC707C" w:rsidP="0036437A">
            <w:pPr>
              <w:jc w:val="center"/>
              <w:rPr>
                <w:b/>
                <w:bCs/>
                <w:szCs w:val="28"/>
              </w:rPr>
            </w:pPr>
          </w:p>
        </w:tc>
        <w:tc>
          <w:tcPr>
            <w:tcW w:w="1455" w:type="pct"/>
            <w:shd w:val="clear" w:color="auto" w:fill="auto"/>
          </w:tcPr>
          <w:p w:rsidR="00BC707C" w:rsidRPr="00515456" w:rsidRDefault="00BC707C" w:rsidP="0036437A">
            <w:pPr>
              <w:rPr>
                <w:szCs w:val="28"/>
              </w:rPr>
            </w:pPr>
          </w:p>
        </w:tc>
      </w:tr>
      <w:tr w:rsidR="00BC707C" w:rsidRPr="00515456" w:rsidTr="0036437A">
        <w:trPr>
          <w:trHeight w:val="276"/>
        </w:trPr>
        <w:tc>
          <w:tcPr>
            <w:tcW w:w="296" w:type="pct"/>
            <w:shd w:val="clear" w:color="auto" w:fill="auto"/>
            <w:vAlign w:val="center"/>
          </w:tcPr>
          <w:p w:rsidR="00BC707C" w:rsidRPr="00515456" w:rsidRDefault="00BC707C" w:rsidP="0036437A">
            <w:pPr>
              <w:jc w:val="center"/>
              <w:rPr>
                <w:szCs w:val="28"/>
              </w:rPr>
            </w:pPr>
          </w:p>
        </w:tc>
        <w:tc>
          <w:tcPr>
            <w:tcW w:w="2473" w:type="pct"/>
            <w:shd w:val="clear" w:color="auto" w:fill="auto"/>
          </w:tcPr>
          <w:p w:rsidR="00BC707C" w:rsidRPr="00515456" w:rsidRDefault="00BC707C" w:rsidP="0036437A">
            <w:pPr>
              <w:rPr>
                <w:bCs/>
                <w:szCs w:val="28"/>
              </w:rPr>
            </w:pPr>
            <w:r w:rsidRPr="00515456">
              <w:rPr>
                <w:bCs/>
                <w:szCs w:val="28"/>
              </w:rPr>
              <w:t>Итого</w:t>
            </w:r>
          </w:p>
        </w:tc>
        <w:tc>
          <w:tcPr>
            <w:tcW w:w="776" w:type="pct"/>
            <w:shd w:val="clear" w:color="auto" w:fill="auto"/>
          </w:tcPr>
          <w:p w:rsidR="00BC707C" w:rsidRPr="00515456" w:rsidRDefault="00BC707C" w:rsidP="0036437A">
            <w:pPr>
              <w:jc w:val="center"/>
              <w:rPr>
                <w:b/>
                <w:bCs/>
                <w:i/>
                <w:szCs w:val="28"/>
              </w:rPr>
            </w:pPr>
          </w:p>
        </w:tc>
        <w:tc>
          <w:tcPr>
            <w:tcW w:w="1455" w:type="pct"/>
            <w:shd w:val="clear" w:color="auto" w:fill="auto"/>
          </w:tcPr>
          <w:p w:rsidR="00BC707C" w:rsidRPr="00515456" w:rsidRDefault="00BC707C" w:rsidP="0036437A">
            <w:pPr>
              <w:jc w:val="center"/>
              <w:rPr>
                <w:i/>
                <w:szCs w:val="28"/>
              </w:rPr>
            </w:pPr>
          </w:p>
        </w:tc>
      </w:tr>
    </w:tbl>
    <w:p w:rsidR="00BC707C" w:rsidRPr="00515456" w:rsidRDefault="00BC707C" w:rsidP="00BC707C">
      <w:pPr>
        <w:jc w:val="both"/>
        <w:rPr>
          <w:bCs/>
          <w:szCs w:val="28"/>
        </w:rPr>
      </w:pPr>
    </w:p>
    <w:p w:rsidR="00BC707C" w:rsidRPr="00515456" w:rsidRDefault="00BC707C" w:rsidP="00BC707C">
      <w:pPr>
        <w:jc w:val="both"/>
        <w:rPr>
          <w:bCs/>
          <w:szCs w:val="28"/>
        </w:rPr>
      </w:pPr>
      <w:r w:rsidRPr="00515456">
        <w:rPr>
          <w:szCs w:val="28"/>
        </w:rPr>
        <w:t>4. Планируемые источники финансирования объекта:</w:t>
      </w:r>
    </w:p>
    <w:p w:rsidR="00BC707C" w:rsidRPr="00515456" w:rsidRDefault="00BC707C" w:rsidP="00BC707C">
      <w:pPr>
        <w:jc w:val="both"/>
        <w:rPr>
          <w:bCs/>
          <w:szCs w:val="28"/>
        </w:rPr>
      </w:pPr>
    </w:p>
    <w:p w:rsidR="00BC707C" w:rsidRPr="00515456" w:rsidRDefault="00BC707C" w:rsidP="00BC707C">
      <w:pPr>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5449"/>
        <w:gridCol w:w="1335"/>
        <w:gridCol w:w="2475"/>
      </w:tblGrid>
      <w:tr w:rsidR="00BC707C" w:rsidRPr="00515456" w:rsidTr="0036437A">
        <w:trPr>
          <w:trHeight w:val="229"/>
          <w:tblHeader/>
        </w:trPr>
        <w:tc>
          <w:tcPr>
            <w:tcW w:w="295" w:type="pct"/>
            <w:shd w:val="clear" w:color="auto" w:fill="auto"/>
          </w:tcPr>
          <w:p w:rsidR="00BC707C" w:rsidRPr="00515456" w:rsidRDefault="00BC707C" w:rsidP="0036437A">
            <w:pPr>
              <w:jc w:val="center"/>
              <w:rPr>
                <w:szCs w:val="28"/>
              </w:rPr>
            </w:pPr>
            <w:r w:rsidRPr="00515456">
              <w:rPr>
                <w:szCs w:val="28"/>
              </w:rPr>
              <w:t>№ п/п</w:t>
            </w:r>
          </w:p>
        </w:tc>
        <w:tc>
          <w:tcPr>
            <w:tcW w:w="2916" w:type="pct"/>
            <w:shd w:val="clear" w:color="auto" w:fill="auto"/>
          </w:tcPr>
          <w:p w:rsidR="00BC707C" w:rsidRPr="00515456" w:rsidRDefault="00BC707C" w:rsidP="0036437A">
            <w:pPr>
              <w:jc w:val="center"/>
              <w:rPr>
                <w:szCs w:val="28"/>
              </w:rPr>
            </w:pPr>
            <w:r w:rsidRPr="00515456">
              <w:rPr>
                <w:szCs w:val="28"/>
              </w:rPr>
              <w:t xml:space="preserve">Вид источника финансирования </w:t>
            </w:r>
          </w:p>
          <w:p w:rsidR="00BC707C" w:rsidRPr="00515456" w:rsidRDefault="00BC707C" w:rsidP="0036437A">
            <w:pPr>
              <w:jc w:val="center"/>
              <w:rPr>
                <w:szCs w:val="28"/>
              </w:rPr>
            </w:pPr>
            <w:r w:rsidRPr="00515456">
              <w:rPr>
                <w:szCs w:val="28"/>
              </w:rPr>
              <w:t>объекта</w:t>
            </w:r>
          </w:p>
        </w:tc>
        <w:tc>
          <w:tcPr>
            <w:tcW w:w="828" w:type="pct"/>
            <w:shd w:val="clear" w:color="auto" w:fill="auto"/>
          </w:tcPr>
          <w:p w:rsidR="00BC707C" w:rsidRPr="00515456" w:rsidRDefault="00BC707C" w:rsidP="0036437A">
            <w:pPr>
              <w:jc w:val="center"/>
              <w:rPr>
                <w:szCs w:val="28"/>
              </w:rPr>
            </w:pPr>
            <w:r w:rsidRPr="00515456">
              <w:rPr>
                <w:szCs w:val="28"/>
              </w:rPr>
              <w:t xml:space="preserve">Сумма, </w:t>
            </w:r>
          </w:p>
          <w:p w:rsidR="00BC707C" w:rsidRPr="00515456" w:rsidRDefault="00BC707C" w:rsidP="0036437A">
            <w:pPr>
              <w:jc w:val="center"/>
              <w:rPr>
                <w:szCs w:val="28"/>
              </w:rPr>
            </w:pPr>
            <w:r w:rsidRPr="00515456">
              <w:rPr>
                <w:szCs w:val="28"/>
              </w:rPr>
              <w:t>рублей</w:t>
            </w:r>
          </w:p>
        </w:tc>
        <w:tc>
          <w:tcPr>
            <w:tcW w:w="961" w:type="pct"/>
            <w:shd w:val="clear" w:color="auto" w:fill="auto"/>
          </w:tcPr>
          <w:p w:rsidR="00BC707C" w:rsidRPr="00515456" w:rsidRDefault="00BC707C" w:rsidP="0036437A">
            <w:pPr>
              <w:jc w:val="center"/>
              <w:rPr>
                <w:szCs w:val="28"/>
              </w:rPr>
            </w:pPr>
            <w:r w:rsidRPr="00515456">
              <w:rPr>
                <w:szCs w:val="28"/>
              </w:rPr>
              <w:t>Процент софинансирования</w:t>
            </w:r>
          </w:p>
        </w:tc>
      </w:tr>
      <w:tr w:rsidR="00BC707C" w:rsidRPr="00515456" w:rsidTr="0036437A">
        <w:trPr>
          <w:trHeight w:val="276"/>
        </w:trPr>
        <w:tc>
          <w:tcPr>
            <w:tcW w:w="295" w:type="pct"/>
            <w:shd w:val="clear" w:color="auto" w:fill="auto"/>
          </w:tcPr>
          <w:p w:rsidR="00BC707C" w:rsidRPr="00515456" w:rsidRDefault="00BC707C" w:rsidP="0036437A">
            <w:pPr>
              <w:jc w:val="center"/>
              <w:rPr>
                <w:szCs w:val="28"/>
              </w:rPr>
            </w:pPr>
          </w:p>
        </w:tc>
        <w:tc>
          <w:tcPr>
            <w:tcW w:w="2916" w:type="pct"/>
            <w:tcBorders>
              <w:bottom w:val="single" w:sz="4" w:space="0" w:color="auto"/>
            </w:tcBorders>
            <w:shd w:val="clear" w:color="auto" w:fill="auto"/>
          </w:tcPr>
          <w:p w:rsidR="00BC707C" w:rsidRPr="00515456" w:rsidRDefault="00BC707C" w:rsidP="0036437A">
            <w:pPr>
              <w:rPr>
                <w:szCs w:val="28"/>
              </w:rPr>
            </w:pPr>
          </w:p>
        </w:tc>
        <w:tc>
          <w:tcPr>
            <w:tcW w:w="828" w:type="pct"/>
            <w:shd w:val="clear" w:color="auto" w:fill="auto"/>
          </w:tcPr>
          <w:p w:rsidR="00BC707C" w:rsidRPr="00515456" w:rsidRDefault="00BC707C" w:rsidP="0036437A">
            <w:pPr>
              <w:jc w:val="center"/>
              <w:rPr>
                <w:i/>
                <w:szCs w:val="28"/>
              </w:rPr>
            </w:pPr>
          </w:p>
        </w:tc>
        <w:tc>
          <w:tcPr>
            <w:tcW w:w="961" w:type="pct"/>
            <w:shd w:val="clear" w:color="auto" w:fill="auto"/>
          </w:tcPr>
          <w:p w:rsidR="00BC707C" w:rsidRPr="00515456" w:rsidRDefault="00BC707C" w:rsidP="0036437A">
            <w:pPr>
              <w:jc w:val="center"/>
              <w:rPr>
                <w:szCs w:val="28"/>
              </w:rPr>
            </w:pPr>
          </w:p>
        </w:tc>
      </w:tr>
      <w:tr w:rsidR="00BC707C" w:rsidRPr="00515456" w:rsidTr="0036437A">
        <w:trPr>
          <w:trHeight w:val="276"/>
        </w:trPr>
        <w:tc>
          <w:tcPr>
            <w:tcW w:w="5000" w:type="pct"/>
            <w:gridSpan w:val="4"/>
            <w:shd w:val="clear" w:color="auto" w:fill="auto"/>
          </w:tcPr>
          <w:p w:rsidR="00BC707C" w:rsidRPr="00515456" w:rsidRDefault="00BC707C" w:rsidP="0036437A">
            <w:pPr>
              <w:pStyle w:val="a3"/>
              <w:jc w:val="center"/>
              <w:rPr>
                <w:szCs w:val="28"/>
                <w:lang w:eastAsia="ru-RU"/>
              </w:rPr>
            </w:pPr>
          </w:p>
        </w:tc>
      </w:tr>
      <w:tr w:rsidR="00BC707C" w:rsidRPr="00515456" w:rsidTr="0036437A">
        <w:trPr>
          <w:trHeight w:val="276"/>
        </w:trPr>
        <w:tc>
          <w:tcPr>
            <w:tcW w:w="295" w:type="pct"/>
            <w:shd w:val="clear" w:color="auto" w:fill="auto"/>
          </w:tcPr>
          <w:p w:rsidR="00BC707C" w:rsidRPr="00515456" w:rsidRDefault="00BC707C" w:rsidP="0036437A">
            <w:pPr>
              <w:jc w:val="center"/>
              <w:rPr>
                <w:szCs w:val="28"/>
              </w:rPr>
            </w:pPr>
          </w:p>
        </w:tc>
        <w:tc>
          <w:tcPr>
            <w:tcW w:w="2916" w:type="pct"/>
            <w:tcBorders>
              <w:top w:val="single" w:sz="4" w:space="0" w:color="auto"/>
              <w:bottom w:val="single" w:sz="4" w:space="0" w:color="auto"/>
            </w:tcBorders>
            <w:shd w:val="clear" w:color="auto" w:fill="auto"/>
          </w:tcPr>
          <w:p w:rsidR="00BC707C" w:rsidRPr="00515456" w:rsidRDefault="00BC707C" w:rsidP="0036437A">
            <w:pPr>
              <w:rPr>
                <w:szCs w:val="28"/>
              </w:rPr>
            </w:pPr>
            <w:r w:rsidRPr="00515456">
              <w:rPr>
                <w:szCs w:val="28"/>
              </w:rPr>
              <w:t xml:space="preserve">Итого </w:t>
            </w:r>
          </w:p>
        </w:tc>
        <w:tc>
          <w:tcPr>
            <w:tcW w:w="828" w:type="pct"/>
            <w:shd w:val="clear" w:color="auto" w:fill="auto"/>
          </w:tcPr>
          <w:p w:rsidR="00BC707C" w:rsidRPr="00515456" w:rsidRDefault="00BC707C" w:rsidP="0036437A">
            <w:pPr>
              <w:jc w:val="center"/>
              <w:rPr>
                <w:szCs w:val="28"/>
              </w:rPr>
            </w:pPr>
          </w:p>
        </w:tc>
        <w:tc>
          <w:tcPr>
            <w:tcW w:w="961" w:type="pct"/>
            <w:shd w:val="clear" w:color="auto" w:fill="auto"/>
          </w:tcPr>
          <w:p w:rsidR="00BC707C" w:rsidRPr="00515456" w:rsidRDefault="00BC707C" w:rsidP="0036437A">
            <w:pPr>
              <w:jc w:val="center"/>
              <w:rPr>
                <w:szCs w:val="28"/>
              </w:rPr>
            </w:pPr>
          </w:p>
        </w:tc>
      </w:tr>
    </w:tbl>
    <w:p w:rsidR="00BC707C" w:rsidRPr="00515456" w:rsidRDefault="00BC707C" w:rsidP="00BC707C">
      <w:pPr>
        <w:jc w:val="both"/>
        <w:rPr>
          <w:szCs w:val="28"/>
        </w:rPr>
      </w:pPr>
    </w:p>
    <w:p w:rsidR="00BC707C" w:rsidRPr="00515456" w:rsidRDefault="00BC707C" w:rsidP="00BC707C">
      <w:pPr>
        <w:ind w:firstLine="709"/>
        <w:jc w:val="both"/>
        <w:rPr>
          <w:szCs w:val="28"/>
        </w:rPr>
      </w:pPr>
      <w:r w:rsidRPr="00515456">
        <w:rPr>
          <w:szCs w:val="28"/>
        </w:rPr>
        <w:t>5. Учет мнения жителей о реализации объекта: ___________________</w:t>
      </w:r>
    </w:p>
    <w:p w:rsidR="00BC707C" w:rsidRPr="00515456" w:rsidRDefault="00BC707C" w:rsidP="00BC707C">
      <w:pPr>
        <w:ind w:firstLine="709"/>
        <w:jc w:val="both"/>
        <w:rPr>
          <w:szCs w:val="28"/>
        </w:rPr>
      </w:pPr>
      <w:r w:rsidRPr="00515456">
        <w:rPr>
          <w:szCs w:val="28"/>
        </w:rPr>
        <w:t>5.1. Дата проведения мероприятия, осуществляемого с участием жителей: __________________________________________________________</w:t>
      </w:r>
    </w:p>
    <w:p w:rsidR="00BC707C" w:rsidRPr="00515456" w:rsidRDefault="00BC707C" w:rsidP="00BC707C">
      <w:pPr>
        <w:ind w:firstLine="709"/>
        <w:jc w:val="both"/>
        <w:rPr>
          <w:szCs w:val="28"/>
        </w:rPr>
      </w:pPr>
      <w:r w:rsidRPr="00515456">
        <w:rPr>
          <w:szCs w:val="28"/>
        </w:rPr>
        <w:t>5.2. Количество жителей, участвовавших в мероприятии: __________</w:t>
      </w:r>
    </w:p>
    <w:p w:rsidR="00BC707C" w:rsidRPr="00515456" w:rsidRDefault="00BC707C" w:rsidP="00BC707C">
      <w:pPr>
        <w:ind w:firstLine="709"/>
        <w:jc w:val="both"/>
        <w:rPr>
          <w:szCs w:val="28"/>
        </w:rPr>
      </w:pPr>
      <w:r w:rsidRPr="00515456">
        <w:rPr>
          <w:szCs w:val="28"/>
        </w:rPr>
        <w:t>5.3. Количество жителей, проголосовавших за реализацию объекта</w:t>
      </w:r>
      <w:r w:rsidRPr="00515456">
        <w:rPr>
          <w:szCs w:val="28"/>
          <w:vertAlign w:val="superscript"/>
        </w:rPr>
        <w:t>*</w:t>
      </w:r>
      <w:r w:rsidRPr="00515456">
        <w:rPr>
          <w:szCs w:val="28"/>
        </w:rPr>
        <w:t>:</w:t>
      </w:r>
    </w:p>
    <w:p w:rsidR="00BC707C" w:rsidRPr="00515456" w:rsidRDefault="00BC707C" w:rsidP="00BC707C">
      <w:pPr>
        <w:ind w:firstLine="709"/>
        <w:rPr>
          <w:bCs/>
          <w:szCs w:val="28"/>
        </w:rPr>
      </w:pPr>
    </w:p>
    <w:p w:rsidR="00BC707C" w:rsidRPr="00515456" w:rsidRDefault="00BC707C" w:rsidP="00BC707C">
      <w:pPr>
        <w:ind w:firstLine="709"/>
        <w:rPr>
          <w:bCs/>
          <w:szCs w:val="28"/>
        </w:rPr>
      </w:pPr>
      <w:r w:rsidRPr="00515456">
        <w:rPr>
          <w:bCs/>
          <w:szCs w:val="28"/>
        </w:rPr>
        <w:t xml:space="preserve">Дата подготовки паспорта объекта: </w:t>
      </w:r>
    </w:p>
    <w:p w:rsidR="00BC707C" w:rsidRPr="00515456" w:rsidRDefault="00BC707C" w:rsidP="00BC707C">
      <w:pPr>
        <w:ind w:firstLine="709"/>
        <w:rPr>
          <w:bCs/>
          <w:szCs w:val="28"/>
        </w:rPr>
      </w:pPr>
    </w:p>
    <w:p w:rsidR="00BC707C" w:rsidRPr="00515456" w:rsidRDefault="00BC707C" w:rsidP="00BC707C">
      <w:pPr>
        <w:ind w:firstLine="709"/>
        <w:rPr>
          <w:bCs/>
          <w:szCs w:val="28"/>
        </w:rPr>
      </w:pPr>
      <w:r w:rsidRPr="00515456">
        <w:rPr>
          <w:bCs/>
          <w:szCs w:val="28"/>
        </w:rPr>
        <w:t xml:space="preserve">Инициатор(ы) объекта </w:t>
      </w:r>
    </w:p>
    <w:p w:rsidR="00BC707C" w:rsidRPr="00515456" w:rsidRDefault="00BC707C" w:rsidP="00BC707C">
      <w:pPr>
        <w:ind w:firstLine="709"/>
        <w:rPr>
          <w:bCs/>
          <w:szCs w:val="28"/>
        </w:rPr>
      </w:pPr>
      <w:r w:rsidRPr="00515456">
        <w:rPr>
          <w:bCs/>
          <w:szCs w:val="28"/>
        </w:rPr>
        <w:lastRenderedPageBreak/>
        <w:t>_____________________________</w:t>
      </w:r>
    </w:p>
    <w:p w:rsidR="00BC707C" w:rsidRPr="00515456" w:rsidRDefault="00BC707C" w:rsidP="00BC707C">
      <w:pPr>
        <w:ind w:firstLine="709"/>
        <w:rPr>
          <w:bCs/>
          <w:szCs w:val="28"/>
        </w:rPr>
      </w:pPr>
      <w:r w:rsidRPr="00515456">
        <w:rPr>
          <w:bCs/>
          <w:szCs w:val="28"/>
        </w:rPr>
        <w:t>(Ф.И.О., контактный телефон, подпись)</w:t>
      </w:r>
    </w:p>
    <w:p w:rsidR="00BC707C" w:rsidRPr="00515456" w:rsidRDefault="00BC707C" w:rsidP="00BC707C">
      <w:pPr>
        <w:ind w:firstLine="709"/>
        <w:rPr>
          <w:szCs w:val="28"/>
        </w:rPr>
      </w:pPr>
    </w:p>
    <w:p w:rsidR="00BC707C" w:rsidRPr="00515456" w:rsidRDefault="00BC707C" w:rsidP="00BC707C">
      <w:pPr>
        <w:ind w:firstLine="709"/>
        <w:rPr>
          <w:szCs w:val="28"/>
        </w:rPr>
      </w:pPr>
      <w:r w:rsidRPr="00515456">
        <w:rPr>
          <w:szCs w:val="28"/>
        </w:rPr>
        <w:t xml:space="preserve">Глава администрации </w:t>
      </w:r>
    </w:p>
    <w:p w:rsidR="00BC707C" w:rsidRPr="00515456" w:rsidRDefault="00BC707C" w:rsidP="00BC707C">
      <w:pPr>
        <w:ind w:firstLine="709"/>
        <w:rPr>
          <w:szCs w:val="28"/>
        </w:rPr>
      </w:pPr>
      <w:r w:rsidRPr="00515456">
        <w:rPr>
          <w:szCs w:val="28"/>
        </w:rPr>
        <w:t>__________________________________________________________</w:t>
      </w:r>
    </w:p>
    <w:p w:rsidR="00BC707C" w:rsidRPr="00515456" w:rsidRDefault="00BC707C" w:rsidP="00BC707C">
      <w:pPr>
        <w:ind w:firstLine="709"/>
        <w:rPr>
          <w:i/>
          <w:szCs w:val="28"/>
        </w:rPr>
      </w:pPr>
      <w:r w:rsidRPr="00515456">
        <w:rPr>
          <w:szCs w:val="28"/>
        </w:rPr>
        <w:t>(наименование городского округа или муниципального района, Ф.И.О., подпись)</w:t>
      </w:r>
    </w:p>
    <w:p w:rsidR="00BC707C" w:rsidRPr="00515456" w:rsidRDefault="00BC707C" w:rsidP="00BC707C">
      <w:pPr>
        <w:ind w:firstLine="709"/>
        <w:rPr>
          <w:szCs w:val="28"/>
        </w:rPr>
      </w:pPr>
    </w:p>
    <w:p w:rsidR="00BC707C" w:rsidRPr="00515456" w:rsidRDefault="00BC707C" w:rsidP="00BC707C">
      <w:pPr>
        <w:ind w:firstLine="709"/>
        <w:rPr>
          <w:szCs w:val="28"/>
        </w:rPr>
      </w:pPr>
      <w:r w:rsidRPr="00515456">
        <w:rPr>
          <w:szCs w:val="28"/>
        </w:rPr>
        <w:t xml:space="preserve">Глава администрации </w:t>
      </w:r>
    </w:p>
    <w:p w:rsidR="00BC707C" w:rsidRPr="00515456" w:rsidRDefault="00BC707C" w:rsidP="00BC707C">
      <w:pPr>
        <w:ind w:firstLine="709"/>
        <w:rPr>
          <w:szCs w:val="28"/>
        </w:rPr>
      </w:pPr>
      <w:r w:rsidRPr="00515456">
        <w:rPr>
          <w:szCs w:val="28"/>
        </w:rPr>
        <w:t>___________________________________________________________</w:t>
      </w:r>
    </w:p>
    <w:p w:rsidR="00BC707C" w:rsidRPr="00515456" w:rsidRDefault="00BC707C" w:rsidP="00BC707C">
      <w:pPr>
        <w:ind w:firstLine="709"/>
        <w:rPr>
          <w:szCs w:val="28"/>
        </w:rPr>
      </w:pPr>
      <w:r w:rsidRPr="00515456">
        <w:rPr>
          <w:szCs w:val="28"/>
        </w:rPr>
        <w:t xml:space="preserve">(наименование поселения, Ф.И.О., подпись) </w:t>
      </w:r>
    </w:p>
    <w:p w:rsidR="00BC707C" w:rsidRPr="00515456" w:rsidRDefault="00BC707C" w:rsidP="00BC707C">
      <w:pPr>
        <w:spacing w:line="276" w:lineRule="auto"/>
        <w:ind w:firstLine="709"/>
        <w:rPr>
          <w:bCs/>
          <w:szCs w:val="28"/>
        </w:rPr>
      </w:pPr>
    </w:p>
    <w:p w:rsidR="00BC707C" w:rsidRPr="00515456" w:rsidRDefault="00BC707C" w:rsidP="00BC707C">
      <w:pPr>
        <w:ind w:firstLine="709"/>
        <w:rPr>
          <w:bCs/>
          <w:szCs w:val="28"/>
        </w:rPr>
      </w:pPr>
      <w:r w:rsidRPr="00515456">
        <w:rPr>
          <w:bCs/>
          <w:szCs w:val="28"/>
          <w:vertAlign w:val="superscript"/>
        </w:rPr>
        <w:t>*</w:t>
      </w:r>
      <w:r w:rsidRPr="00515456">
        <w:rPr>
          <w:bCs/>
          <w:szCs w:val="28"/>
        </w:rPr>
        <w:t xml:space="preserve">Протокол </w:t>
      </w:r>
      <w:r w:rsidRPr="00515456">
        <w:rPr>
          <w:szCs w:val="28"/>
        </w:rPr>
        <w:t>мероприятия с участием</w:t>
      </w:r>
      <w:r w:rsidRPr="00515456">
        <w:rPr>
          <w:bCs/>
          <w:szCs w:val="28"/>
        </w:rPr>
        <w:t xml:space="preserve"> жителей прилагается к паспорту объекта</w:t>
      </w:r>
    </w:p>
    <w:p w:rsidR="00BC707C" w:rsidRPr="00515456" w:rsidRDefault="00BC707C" w:rsidP="00BC707C">
      <w:pPr>
        <w:rPr>
          <w:bCs/>
          <w:szCs w:val="28"/>
        </w:rPr>
        <w:sectPr w:rsidR="00BC707C" w:rsidRPr="00515456" w:rsidSect="00F92160">
          <w:headerReference w:type="default" r:id="rId14"/>
          <w:pgSz w:w="11906" w:h="16838" w:code="9"/>
          <w:pgMar w:top="1134" w:right="851" w:bottom="1134" w:left="1418" w:header="709" w:footer="709" w:gutter="0"/>
          <w:cols w:space="708"/>
          <w:titlePg/>
          <w:docGrid w:linePitch="381"/>
        </w:sectPr>
      </w:pPr>
    </w:p>
    <w:p w:rsidR="00BC707C" w:rsidRPr="00515456" w:rsidRDefault="00BC707C" w:rsidP="00BC707C">
      <w:pPr>
        <w:pStyle w:val="ConsPlusNormal"/>
        <w:ind w:left="5103"/>
        <w:rPr>
          <w:rFonts w:ascii="Times New Roman" w:hAnsi="Times New Roman" w:cs="Times New Roman"/>
          <w:sz w:val="28"/>
          <w:szCs w:val="28"/>
        </w:rPr>
      </w:pPr>
      <w:r w:rsidRPr="00515456">
        <w:rPr>
          <w:rFonts w:ascii="Times New Roman" w:hAnsi="Times New Roman" w:cs="Times New Roman"/>
          <w:sz w:val="28"/>
          <w:szCs w:val="28"/>
        </w:rPr>
        <w:lastRenderedPageBreak/>
        <w:t>Приложение 2</w:t>
      </w:r>
    </w:p>
    <w:p w:rsidR="00BC707C" w:rsidRPr="00515456" w:rsidRDefault="00BC707C" w:rsidP="00BC707C">
      <w:pPr>
        <w:ind w:left="5103"/>
        <w:rPr>
          <w:szCs w:val="28"/>
        </w:rPr>
      </w:pPr>
      <w:r w:rsidRPr="00515456">
        <w:rPr>
          <w:szCs w:val="28"/>
        </w:rPr>
        <w:t xml:space="preserve">к </w:t>
      </w:r>
      <w:hyperlink w:anchor="P44" w:history="1">
        <w:r w:rsidRPr="00515456">
          <w:rPr>
            <w:szCs w:val="28"/>
          </w:rPr>
          <w:t>Порядку</w:t>
        </w:r>
      </w:hyperlink>
      <w:r w:rsidRPr="00515456">
        <w:rPr>
          <w:szCs w:val="28"/>
        </w:rPr>
        <w:t xml:space="preserve"> предоставления </w:t>
      </w:r>
    </w:p>
    <w:p w:rsidR="00BC707C" w:rsidRPr="00515456" w:rsidRDefault="00BC707C" w:rsidP="00BC707C">
      <w:pPr>
        <w:ind w:left="5103"/>
        <w:rPr>
          <w:szCs w:val="28"/>
        </w:rPr>
      </w:pPr>
      <w:r w:rsidRPr="00515456">
        <w:rPr>
          <w:szCs w:val="28"/>
        </w:rPr>
        <w:t xml:space="preserve">и распределения субсидии </w:t>
      </w:r>
    </w:p>
    <w:p w:rsidR="00BC707C" w:rsidRPr="00515456" w:rsidRDefault="00BC707C" w:rsidP="00BC707C">
      <w:pPr>
        <w:ind w:left="5103"/>
        <w:rPr>
          <w:szCs w:val="28"/>
        </w:rPr>
      </w:pPr>
      <w:r w:rsidRPr="00515456">
        <w:rPr>
          <w:szCs w:val="28"/>
        </w:rPr>
        <w:t xml:space="preserve">на приведение в нормативное </w:t>
      </w:r>
    </w:p>
    <w:p w:rsidR="00BC707C" w:rsidRPr="00515456" w:rsidRDefault="00BC707C" w:rsidP="00BC707C">
      <w:pPr>
        <w:ind w:left="5103"/>
        <w:rPr>
          <w:szCs w:val="28"/>
        </w:rPr>
      </w:pPr>
      <w:r w:rsidRPr="00515456">
        <w:rPr>
          <w:szCs w:val="28"/>
        </w:rPr>
        <w:t xml:space="preserve">состояние автомобильных дорог местного значения, </w:t>
      </w:r>
    </w:p>
    <w:p w:rsidR="00BC707C" w:rsidRPr="00515456" w:rsidRDefault="00BC707C" w:rsidP="00BC707C">
      <w:pPr>
        <w:ind w:left="5103"/>
        <w:rPr>
          <w:szCs w:val="28"/>
        </w:rPr>
      </w:pPr>
      <w:r w:rsidRPr="00515456">
        <w:rPr>
          <w:szCs w:val="28"/>
        </w:rPr>
        <w:t xml:space="preserve">обеспечивающих подъезды </w:t>
      </w:r>
    </w:p>
    <w:p w:rsidR="00BC707C" w:rsidRPr="00515456" w:rsidRDefault="00BC707C" w:rsidP="00BC707C">
      <w:pPr>
        <w:ind w:left="5103"/>
        <w:rPr>
          <w:szCs w:val="28"/>
        </w:rPr>
      </w:pPr>
      <w:r w:rsidRPr="00515456">
        <w:rPr>
          <w:szCs w:val="28"/>
        </w:rPr>
        <w:t xml:space="preserve">к объектам социального </w:t>
      </w:r>
    </w:p>
    <w:p w:rsidR="00BC707C" w:rsidRPr="00515456" w:rsidRDefault="00BC707C" w:rsidP="00BC707C">
      <w:pPr>
        <w:ind w:left="5103"/>
        <w:rPr>
          <w:bCs/>
          <w:szCs w:val="28"/>
        </w:rPr>
      </w:pPr>
      <w:r w:rsidRPr="00515456">
        <w:rPr>
          <w:szCs w:val="28"/>
        </w:rPr>
        <w:t>назначения</w:t>
      </w:r>
    </w:p>
    <w:p w:rsidR="00BC707C" w:rsidRPr="00515456" w:rsidRDefault="00BC707C" w:rsidP="00BC707C">
      <w:pPr>
        <w:pStyle w:val="ConsPlusNormal"/>
        <w:jc w:val="center"/>
        <w:rPr>
          <w:rFonts w:ascii="Times New Roman" w:hAnsi="Times New Roman" w:cs="Times New Roman"/>
          <w:sz w:val="28"/>
          <w:szCs w:val="28"/>
        </w:rPr>
      </w:pPr>
    </w:p>
    <w:p w:rsidR="00BC707C" w:rsidRPr="00515456" w:rsidRDefault="00BC707C" w:rsidP="00BC707C">
      <w:pPr>
        <w:pStyle w:val="ConsPlusNormal"/>
        <w:jc w:val="center"/>
        <w:rPr>
          <w:rFonts w:ascii="Times New Roman" w:hAnsi="Times New Roman" w:cs="Times New Roman"/>
          <w:sz w:val="28"/>
          <w:szCs w:val="28"/>
        </w:rPr>
      </w:pPr>
    </w:p>
    <w:p w:rsidR="00BC707C" w:rsidRPr="00515456" w:rsidRDefault="00BC707C" w:rsidP="00BC707C">
      <w:pPr>
        <w:pStyle w:val="ConsPlusNormal"/>
        <w:jc w:val="center"/>
        <w:rPr>
          <w:rFonts w:ascii="Times New Roman" w:hAnsi="Times New Roman" w:cs="Times New Roman"/>
          <w:b/>
          <w:sz w:val="28"/>
          <w:szCs w:val="28"/>
        </w:rPr>
      </w:pPr>
      <w:r w:rsidRPr="00515456">
        <w:rPr>
          <w:rFonts w:ascii="Times New Roman" w:hAnsi="Times New Roman" w:cs="Times New Roman"/>
          <w:b/>
          <w:sz w:val="28"/>
          <w:szCs w:val="28"/>
        </w:rPr>
        <w:t>ПОРЯДОК</w:t>
      </w:r>
    </w:p>
    <w:p w:rsidR="00515456" w:rsidRPr="00515456" w:rsidRDefault="00515456" w:rsidP="00515456">
      <w:pPr>
        <w:jc w:val="center"/>
        <w:rPr>
          <w:b/>
          <w:szCs w:val="28"/>
        </w:rPr>
      </w:pPr>
      <w:r w:rsidRPr="00515456">
        <w:rPr>
          <w:b/>
          <w:szCs w:val="28"/>
        </w:rPr>
        <w:t>ОЦЕНКИ РЕЗУЛЬТАТИВНОСТИ И ЭФФЕКТИВНОСТИ ИСПОЛЬЗОВАНИЯ СУБСИДИИ НА ПРИВЕДЕНИЕ В НОРМАТИВНОЕ СОСТОЯНИЕ АВТОМОБИЛЬНЫХ ДОРОГ МЕСТНОГО ЗНАЧЕНИЯ, ОБЕСПЕЧИВАЮЩИХ ПОЪЕЗДЫ К ОБЪЕКТАМ СОЦИАЛЬНОГО ЗНАЧЕНИЯ</w:t>
      </w:r>
    </w:p>
    <w:p w:rsidR="00BC707C" w:rsidRPr="00515456" w:rsidRDefault="00BC707C" w:rsidP="00515456">
      <w:pPr>
        <w:pStyle w:val="ConsPlusNormal"/>
        <w:jc w:val="center"/>
        <w:rPr>
          <w:rFonts w:ascii="Times New Roman" w:hAnsi="Times New Roman" w:cs="Times New Roman"/>
          <w:b/>
          <w:sz w:val="28"/>
          <w:szCs w:val="28"/>
        </w:rPr>
      </w:pPr>
      <w:r w:rsidRPr="00515456">
        <w:rPr>
          <w:rFonts w:ascii="Times New Roman" w:hAnsi="Times New Roman" w:cs="Times New Roman"/>
          <w:b/>
          <w:sz w:val="28"/>
          <w:szCs w:val="28"/>
        </w:rPr>
        <w:t xml:space="preserve"> </w:t>
      </w:r>
    </w:p>
    <w:p w:rsidR="00BC707C" w:rsidRPr="00515456" w:rsidRDefault="00BC707C" w:rsidP="00BC707C">
      <w:pPr>
        <w:pStyle w:val="ConsPlusNormal"/>
        <w:jc w:val="both"/>
        <w:rPr>
          <w:rFonts w:ascii="Times New Roman" w:hAnsi="Times New Roman" w:cs="Times New Roman"/>
          <w:sz w:val="28"/>
          <w:szCs w:val="28"/>
        </w:rPr>
      </w:pPr>
    </w:p>
    <w:p w:rsidR="00BC707C" w:rsidRPr="00515456" w:rsidRDefault="00BC707C" w:rsidP="00BC707C">
      <w:pPr>
        <w:pStyle w:val="ConsPlusNormal"/>
        <w:ind w:firstLine="709"/>
        <w:jc w:val="both"/>
        <w:rPr>
          <w:rFonts w:ascii="Times New Roman" w:hAnsi="Times New Roman" w:cs="Times New Roman"/>
          <w:sz w:val="28"/>
          <w:szCs w:val="28"/>
        </w:rPr>
      </w:pPr>
      <w:r w:rsidRPr="00515456">
        <w:rPr>
          <w:rFonts w:ascii="Times New Roman" w:hAnsi="Times New Roman" w:cs="Times New Roman"/>
          <w:sz w:val="28"/>
          <w:szCs w:val="28"/>
        </w:rPr>
        <w:t>1. Оценка результативности и эффективности использования субсидии на приведение в нормативное состояние автомобильных дорог местного значения, обеспечивающих подъезды к объектам социального назначения (д</w:t>
      </w:r>
      <w:r w:rsidR="00A81794">
        <w:rPr>
          <w:rFonts w:ascii="Times New Roman" w:hAnsi="Times New Roman" w:cs="Times New Roman"/>
          <w:sz w:val="28"/>
          <w:szCs w:val="28"/>
        </w:rPr>
        <w:t>алее – субсидия) осуществляется министерством</w:t>
      </w:r>
      <w:r w:rsidRPr="00515456">
        <w:rPr>
          <w:rFonts w:ascii="Times New Roman" w:hAnsi="Times New Roman" w:cs="Times New Roman"/>
          <w:sz w:val="28"/>
          <w:szCs w:val="28"/>
        </w:rPr>
        <w:t xml:space="preserve"> дорожного хозяйства Ярославской области и органом местного самоуправления соответствующего муниципального образования области путем определения степени достижения ожидаемых результатов, а также путем сравнения текущих значений показателей с их плановыми значениями.</w:t>
      </w:r>
    </w:p>
    <w:p w:rsidR="00BC707C" w:rsidRPr="00515456" w:rsidRDefault="00BC707C" w:rsidP="00BC707C">
      <w:pPr>
        <w:pStyle w:val="ConsPlusNormal"/>
        <w:ind w:firstLine="709"/>
        <w:jc w:val="both"/>
        <w:rPr>
          <w:rFonts w:ascii="Times New Roman" w:hAnsi="Times New Roman" w:cs="Times New Roman"/>
          <w:sz w:val="28"/>
          <w:szCs w:val="28"/>
        </w:rPr>
      </w:pPr>
      <w:r w:rsidRPr="00515456">
        <w:rPr>
          <w:rFonts w:ascii="Times New Roman" w:hAnsi="Times New Roman" w:cs="Times New Roman"/>
          <w:sz w:val="28"/>
          <w:szCs w:val="28"/>
        </w:rPr>
        <w:t xml:space="preserve">2. Комплексный показатель эффективности использования субсидии оценивается путем соотнесения степени достижения значений целевых показателей </w:t>
      </w:r>
      <w:r w:rsidRPr="00515456">
        <w:rPr>
          <w:rFonts w:ascii="Times New Roman" w:hAnsi="Times New Roman" w:cs="Times New Roman"/>
          <w:sz w:val="28"/>
          <w:szCs w:val="28"/>
          <w:lang w:eastAsia="en-US"/>
        </w:rPr>
        <w:t xml:space="preserve">результативности использования субсидии </w:t>
      </w:r>
      <w:r w:rsidRPr="00515456">
        <w:rPr>
          <w:rFonts w:ascii="Times New Roman" w:hAnsi="Times New Roman" w:cs="Times New Roman"/>
          <w:sz w:val="28"/>
          <w:szCs w:val="28"/>
        </w:rPr>
        <w:t xml:space="preserve">с уровнем финансирования </w:t>
      </w:r>
      <w:r w:rsidRPr="00515456">
        <w:rPr>
          <w:rFonts w:ascii="Times New Roman" w:hAnsi="Times New Roman" w:cs="Times New Roman"/>
          <w:sz w:val="28"/>
          <w:szCs w:val="28"/>
          <w:lang w:eastAsia="en-US"/>
        </w:rPr>
        <w:t>субсидии</w:t>
      </w:r>
      <w:r w:rsidRPr="00515456">
        <w:rPr>
          <w:rFonts w:ascii="Times New Roman" w:hAnsi="Times New Roman" w:cs="Times New Roman"/>
          <w:sz w:val="28"/>
          <w:szCs w:val="28"/>
        </w:rPr>
        <w:t xml:space="preserve"> с начала текущего финансового года. Комплексный показатель эффективности использования субсидии (R</w:t>
      </w:r>
      <w:r w:rsidRPr="00515456">
        <w:rPr>
          <w:rFonts w:ascii="Times New Roman" w:hAnsi="Times New Roman" w:cs="Times New Roman"/>
          <w:sz w:val="28"/>
          <w:szCs w:val="28"/>
          <w:vertAlign w:val="subscript"/>
        </w:rPr>
        <w:t>комп.</w:t>
      </w:r>
      <w:r w:rsidRPr="00515456">
        <w:rPr>
          <w:rFonts w:ascii="Times New Roman" w:hAnsi="Times New Roman" w:cs="Times New Roman"/>
          <w:sz w:val="28"/>
          <w:szCs w:val="28"/>
        </w:rPr>
        <w:t>) рассчитывается по формуле:</w:t>
      </w:r>
    </w:p>
    <w:p w:rsidR="00BC707C" w:rsidRPr="00515456" w:rsidRDefault="00BC707C" w:rsidP="00BC707C">
      <w:pPr>
        <w:pStyle w:val="ConsPlusNormal"/>
        <w:jc w:val="both"/>
        <w:rPr>
          <w:rFonts w:ascii="Times New Roman" w:hAnsi="Times New Roman" w:cs="Times New Roman"/>
          <w:sz w:val="28"/>
          <w:szCs w:val="28"/>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6"/>
        <w:gridCol w:w="326"/>
        <w:gridCol w:w="1555"/>
        <w:gridCol w:w="1843"/>
      </w:tblGrid>
      <w:tr w:rsidR="00BC707C" w:rsidRPr="00515456" w:rsidTr="0036437A">
        <w:trPr>
          <w:jc w:val="center"/>
        </w:trPr>
        <w:tc>
          <w:tcPr>
            <w:tcW w:w="966" w:type="dxa"/>
            <w:vMerge w:val="restart"/>
            <w:vAlign w:val="center"/>
          </w:tcPr>
          <w:p w:rsidR="00BC707C" w:rsidRPr="00515456" w:rsidRDefault="00BC707C" w:rsidP="0036437A">
            <w:pPr>
              <w:pStyle w:val="ConsPlusNormal"/>
              <w:ind w:right="-175"/>
              <w:jc w:val="center"/>
              <w:rPr>
                <w:rFonts w:ascii="Times New Roman" w:hAnsi="Times New Roman" w:cs="Times New Roman"/>
                <w:sz w:val="28"/>
                <w:szCs w:val="28"/>
              </w:rPr>
            </w:pPr>
            <w:r w:rsidRPr="00515456">
              <w:rPr>
                <w:rFonts w:ascii="Times New Roman" w:hAnsi="Times New Roman" w:cs="Times New Roman"/>
                <w:sz w:val="28"/>
                <w:szCs w:val="28"/>
              </w:rPr>
              <w:t>R</w:t>
            </w:r>
            <w:r w:rsidRPr="00515456">
              <w:rPr>
                <w:rFonts w:ascii="Times New Roman" w:hAnsi="Times New Roman" w:cs="Times New Roman"/>
                <w:sz w:val="28"/>
                <w:szCs w:val="28"/>
                <w:vertAlign w:val="subscript"/>
              </w:rPr>
              <w:t>комп.</w:t>
            </w:r>
          </w:p>
        </w:tc>
        <w:tc>
          <w:tcPr>
            <w:tcW w:w="326" w:type="dxa"/>
            <w:vMerge w:val="restart"/>
            <w:vAlign w:val="center"/>
          </w:tcPr>
          <w:p w:rsidR="00BC707C" w:rsidRPr="00515456" w:rsidRDefault="00BC707C" w:rsidP="0036437A">
            <w:pPr>
              <w:pStyle w:val="ConsPlusNormal"/>
              <w:ind w:left="-250" w:right="-108"/>
              <w:jc w:val="center"/>
              <w:rPr>
                <w:rFonts w:ascii="Times New Roman" w:hAnsi="Times New Roman" w:cs="Times New Roman"/>
                <w:sz w:val="28"/>
                <w:szCs w:val="28"/>
                <w:lang w:val="en-US"/>
              </w:rPr>
            </w:pPr>
            <w:r w:rsidRPr="00515456">
              <w:rPr>
                <w:rFonts w:ascii="Times New Roman" w:hAnsi="Times New Roman" w:cs="Times New Roman"/>
                <w:sz w:val="28"/>
                <w:szCs w:val="28"/>
                <w:lang w:val="en-US"/>
              </w:rPr>
              <w:t>=</w:t>
            </w:r>
          </w:p>
        </w:tc>
        <w:tc>
          <w:tcPr>
            <w:tcW w:w="1555" w:type="dxa"/>
            <w:tcBorders>
              <w:bottom w:val="single" w:sz="4" w:space="0" w:color="auto"/>
            </w:tcBorders>
          </w:tcPr>
          <w:p w:rsidR="00BC707C" w:rsidRPr="00515456" w:rsidRDefault="00BC707C" w:rsidP="0036437A">
            <w:pPr>
              <w:pStyle w:val="ConsPlusNormal"/>
              <w:jc w:val="center"/>
              <w:rPr>
                <w:rFonts w:ascii="Times New Roman" w:hAnsi="Times New Roman" w:cs="Times New Roman"/>
                <w:sz w:val="28"/>
                <w:szCs w:val="28"/>
                <w:lang w:val="en-US"/>
              </w:rPr>
            </w:pPr>
            <w:r w:rsidRPr="00515456">
              <w:rPr>
                <w:rFonts w:ascii="Times New Roman" w:hAnsi="Times New Roman" w:cs="Times New Roman"/>
                <w:sz w:val="28"/>
                <w:szCs w:val="28"/>
              </w:rPr>
              <w:t>∑ R</w:t>
            </w:r>
            <w:r w:rsidRPr="00515456">
              <w:rPr>
                <w:rFonts w:ascii="Times New Roman" w:hAnsi="Times New Roman" w:cs="Times New Roman"/>
                <w:sz w:val="28"/>
                <w:szCs w:val="28"/>
                <w:vertAlign w:val="subscript"/>
              </w:rPr>
              <w:t>i</w:t>
            </w:r>
          </w:p>
        </w:tc>
        <w:tc>
          <w:tcPr>
            <w:tcW w:w="1843" w:type="dxa"/>
            <w:vMerge w:val="restart"/>
            <w:vAlign w:val="center"/>
          </w:tcPr>
          <w:p w:rsidR="00BC707C" w:rsidRPr="00515456" w:rsidRDefault="00BC707C" w:rsidP="0036437A">
            <w:pPr>
              <w:pStyle w:val="ConsPlusNormal"/>
              <w:rPr>
                <w:rFonts w:ascii="Times New Roman" w:hAnsi="Times New Roman" w:cs="Times New Roman"/>
                <w:sz w:val="28"/>
                <w:szCs w:val="28"/>
              </w:rPr>
            </w:pPr>
            <w:r w:rsidRPr="00515456">
              <w:rPr>
                <w:rFonts w:ascii="Times New Roman" w:hAnsi="Times New Roman" w:cs="Times New Roman"/>
                <w:sz w:val="28"/>
                <w:szCs w:val="28"/>
                <w:lang w:val="en-US"/>
              </w:rPr>
              <w:t xml:space="preserve">× 100 </w:t>
            </w:r>
            <w:r w:rsidRPr="00515456">
              <w:rPr>
                <w:rFonts w:ascii="Times New Roman" w:hAnsi="Times New Roman" w:cs="Times New Roman"/>
                <w:sz w:val="28"/>
                <w:szCs w:val="28"/>
              </w:rPr>
              <w:t>%,</w:t>
            </w:r>
          </w:p>
        </w:tc>
      </w:tr>
      <w:tr w:rsidR="00BC707C" w:rsidRPr="00515456" w:rsidTr="0036437A">
        <w:trPr>
          <w:jc w:val="center"/>
        </w:trPr>
        <w:tc>
          <w:tcPr>
            <w:tcW w:w="966" w:type="dxa"/>
            <w:vMerge/>
          </w:tcPr>
          <w:p w:rsidR="00BC707C" w:rsidRPr="00515456" w:rsidRDefault="00BC707C" w:rsidP="0036437A">
            <w:pPr>
              <w:pStyle w:val="ConsPlusNormal"/>
              <w:jc w:val="center"/>
              <w:rPr>
                <w:rFonts w:ascii="Times New Roman" w:hAnsi="Times New Roman" w:cs="Times New Roman"/>
                <w:sz w:val="28"/>
                <w:szCs w:val="28"/>
                <w:lang w:val="en-US"/>
              </w:rPr>
            </w:pPr>
          </w:p>
        </w:tc>
        <w:tc>
          <w:tcPr>
            <w:tcW w:w="326" w:type="dxa"/>
            <w:vMerge/>
          </w:tcPr>
          <w:p w:rsidR="00BC707C" w:rsidRPr="00515456" w:rsidRDefault="00BC707C" w:rsidP="0036437A">
            <w:pPr>
              <w:pStyle w:val="ConsPlusNormal"/>
              <w:jc w:val="center"/>
              <w:rPr>
                <w:rFonts w:ascii="Times New Roman" w:hAnsi="Times New Roman" w:cs="Times New Roman"/>
                <w:sz w:val="28"/>
                <w:szCs w:val="28"/>
                <w:lang w:val="en-US"/>
              </w:rPr>
            </w:pPr>
          </w:p>
        </w:tc>
        <w:tc>
          <w:tcPr>
            <w:tcW w:w="1555" w:type="dxa"/>
            <w:tcBorders>
              <w:top w:val="single" w:sz="4" w:space="0" w:color="auto"/>
            </w:tcBorders>
          </w:tcPr>
          <w:p w:rsidR="00BC707C" w:rsidRPr="00515456" w:rsidRDefault="00BC707C" w:rsidP="0036437A">
            <w:pPr>
              <w:pStyle w:val="ConsPlusNormal"/>
              <w:ind w:right="-174"/>
              <w:jc w:val="center"/>
              <w:rPr>
                <w:rFonts w:ascii="Times New Roman" w:hAnsi="Times New Roman" w:cs="Times New Roman"/>
                <w:sz w:val="28"/>
                <w:szCs w:val="28"/>
                <w:lang w:val="en-US"/>
              </w:rPr>
            </w:pPr>
            <w:r w:rsidRPr="00515456">
              <w:rPr>
                <w:rFonts w:ascii="Times New Roman" w:hAnsi="Times New Roman" w:cs="Times New Roman"/>
                <w:sz w:val="28"/>
                <w:szCs w:val="28"/>
              </w:rPr>
              <w:t>F</w:t>
            </w:r>
            <w:r w:rsidRPr="00515456">
              <w:rPr>
                <w:rFonts w:ascii="Times New Roman" w:hAnsi="Times New Roman" w:cs="Times New Roman"/>
                <w:sz w:val="28"/>
                <w:szCs w:val="28"/>
                <w:vertAlign w:val="subscript"/>
              </w:rPr>
              <w:t xml:space="preserve">тек. </w:t>
            </w:r>
            <w:r w:rsidRPr="00515456">
              <w:rPr>
                <w:rFonts w:ascii="Times New Roman" w:hAnsi="Times New Roman" w:cs="Times New Roman"/>
                <w:sz w:val="28"/>
                <w:szCs w:val="28"/>
                <w:lang w:val="en-US"/>
              </w:rPr>
              <w:t>/</w:t>
            </w:r>
            <w:r w:rsidRPr="00515456">
              <w:rPr>
                <w:rFonts w:ascii="Times New Roman" w:hAnsi="Times New Roman" w:cs="Times New Roman"/>
                <w:sz w:val="28"/>
                <w:szCs w:val="28"/>
              </w:rPr>
              <w:t>F</w:t>
            </w:r>
            <w:r w:rsidRPr="00515456">
              <w:rPr>
                <w:rFonts w:ascii="Times New Roman" w:hAnsi="Times New Roman" w:cs="Times New Roman"/>
                <w:sz w:val="28"/>
                <w:szCs w:val="28"/>
                <w:vertAlign w:val="subscript"/>
              </w:rPr>
              <w:t>план.</w:t>
            </w:r>
          </w:p>
        </w:tc>
        <w:tc>
          <w:tcPr>
            <w:tcW w:w="1843" w:type="dxa"/>
            <w:vMerge/>
          </w:tcPr>
          <w:p w:rsidR="00BC707C" w:rsidRPr="00515456" w:rsidRDefault="00BC707C" w:rsidP="0036437A">
            <w:pPr>
              <w:pStyle w:val="ConsPlusNormal"/>
              <w:jc w:val="center"/>
              <w:rPr>
                <w:rFonts w:ascii="Times New Roman" w:hAnsi="Times New Roman" w:cs="Times New Roman"/>
                <w:sz w:val="28"/>
                <w:szCs w:val="28"/>
                <w:lang w:val="en-US"/>
              </w:rPr>
            </w:pPr>
          </w:p>
        </w:tc>
      </w:tr>
    </w:tbl>
    <w:p w:rsidR="00BC707C" w:rsidRPr="00515456" w:rsidRDefault="00BC707C" w:rsidP="00BC707C">
      <w:pPr>
        <w:pStyle w:val="ConsPlusNormal"/>
        <w:jc w:val="both"/>
        <w:rPr>
          <w:rFonts w:ascii="Times New Roman" w:hAnsi="Times New Roman" w:cs="Times New Roman"/>
          <w:sz w:val="28"/>
          <w:szCs w:val="28"/>
        </w:rPr>
      </w:pPr>
      <w:r w:rsidRPr="00515456">
        <w:rPr>
          <w:rFonts w:ascii="Times New Roman" w:hAnsi="Times New Roman" w:cs="Times New Roman"/>
          <w:sz w:val="28"/>
          <w:szCs w:val="28"/>
        </w:rPr>
        <w:t>где:</w:t>
      </w:r>
    </w:p>
    <w:p w:rsidR="00BC707C" w:rsidRPr="00515456" w:rsidRDefault="00BC707C" w:rsidP="00BC707C">
      <w:pPr>
        <w:pStyle w:val="ConsPlusNormal"/>
        <w:ind w:firstLine="709"/>
        <w:jc w:val="both"/>
        <w:rPr>
          <w:rFonts w:ascii="Times New Roman" w:hAnsi="Times New Roman" w:cs="Times New Roman"/>
          <w:sz w:val="28"/>
          <w:szCs w:val="28"/>
        </w:rPr>
      </w:pPr>
      <w:r w:rsidRPr="00515456">
        <w:rPr>
          <w:rFonts w:ascii="Times New Roman" w:hAnsi="Times New Roman" w:cs="Times New Roman"/>
          <w:sz w:val="28"/>
          <w:szCs w:val="28"/>
        </w:rPr>
        <w:t>∑ R</w:t>
      </w:r>
      <w:r w:rsidRPr="00515456">
        <w:rPr>
          <w:rFonts w:ascii="Times New Roman" w:hAnsi="Times New Roman" w:cs="Times New Roman"/>
          <w:sz w:val="28"/>
          <w:szCs w:val="28"/>
          <w:vertAlign w:val="subscript"/>
        </w:rPr>
        <w:t>i</w:t>
      </w:r>
      <w:r w:rsidRPr="00515456">
        <w:rPr>
          <w:rFonts w:ascii="Times New Roman" w:hAnsi="Times New Roman" w:cs="Times New Roman"/>
          <w:sz w:val="28"/>
          <w:szCs w:val="28"/>
        </w:rPr>
        <w:t xml:space="preserve"> – сумма результативности использования субсидии;</w:t>
      </w:r>
    </w:p>
    <w:p w:rsidR="00BC707C" w:rsidRPr="00515456" w:rsidRDefault="00BC707C" w:rsidP="00BC707C">
      <w:pPr>
        <w:pStyle w:val="ConsPlusNormal"/>
        <w:ind w:firstLine="709"/>
        <w:jc w:val="both"/>
        <w:rPr>
          <w:rFonts w:ascii="Times New Roman" w:hAnsi="Times New Roman" w:cs="Times New Roman"/>
          <w:sz w:val="28"/>
          <w:szCs w:val="28"/>
        </w:rPr>
      </w:pPr>
      <w:r w:rsidRPr="00515456">
        <w:rPr>
          <w:rFonts w:ascii="Times New Roman" w:hAnsi="Times New Roman" w:cs="Times New Roman"/>
          <w:sz w:val="28"/>
          <w:szCs w:val="28"/>
        </w:rPr>
        <w:t>F</w:t>
      </w:r>
      <w:r w:rsidRPr="00515456">
        <w:rPr>
          <w:rFonts w:ascii="Times New Roman" w:hAnsi="Times New Roman" w:cs="Times New Roman"/>
          <w:sz w:val="28"/>
          <w:szCs w:val="28"/>
          <w:vertAlign w:val="subscript"/>
        </w:rPr>
        <w:t>тек.</w:t>
      </w:r>
      <w:r w:rsidRPr="00515456">
        <w:rPr>
          <w:rFonts w:ascii="Times New Roman" w:hAnsi="Times New Roman" w:cs="Times New Roman"/>
          <w:sz w:val="28"/>
          <w:szCs w:val="28"/>
        </w:rPr>
        <w:t xml:space="preserve"> – сумма предоставленной субсидии на отчетную дату;</w:t>
      </w:r>
    </w:p>
    <w:p w:rsidR="00BC707C" w:rsidRPr="00515456" w:rsidRDefault="00BC707C" w:rsidP="00BC707C">
      <w:pPr>
        <w:pStyle w:val="ConsPlusNormal"/>
        <w:ind w:firstLine="709"/>
        <w:jc w:val="both"/>
        <w:rPr>
          <w:rFonts w:ascii="Times New Roman" w:hAnsi="Times New Roman" w:cs="Times New Roman"/>
          <w:sz w:val="28"/>
          <w:szCs w:val="28"/>
        </w:rPr>
      </w:pPr>
      <w:r w:rsidRPr="00515456">
        <w:rPr>
          <w:rFonts w:ascii="Times New Roman" w:hAnsi="Times New Roman" w:cs="Times New Roman"/>
          <w:sz w:val="28"/>
          <w:szCs w:val="28"/>
        </w:rPr>
        <w:t>F</w:t>
      </w:r>
      <w:r w:rsidRPr="00515456">
        <w:rPr>
          <w:rFonts w:ascii="Times New Roman" w:hAnsi="Times New Roman" w:cs="Times New Roman"/>
          <w:sz w:val="28"/>
          <w:szCs w:val="28"/>
          <w:vertAlign w:val="subscript"/>
        </w:rPr>
        <w:t>план.</w:t>
      </w:r>
      <w:r w:rsidRPr="00515456">
        <w:rPr>
          <w:rFonts w:ascii="Times New Roman" w:hAnsi="Times New Roman" w:cs="Times New Roman"/>
          <w:sz w:val="28"/>
          <w:szCs w:val="28"/>
        </w:rPr>
        <w:t xml:space="preserve"> – плановая сумма предоставления субсидии.</w:t>
      </w:r>
    </w:p>
    <w:p w:rsidR="00BC707C" w:rsidRPr="00515456" w:rsidRDefault="00BC707C" w:rsidP="00BC707C">
      <w:pPr>
        <w:pStyle w:val="ConsPlusNormal"/>
        <w:ind w:firstLine="709"/>
        <w:jc w:val="both"/>
        <w:rPr>
          <w:rFonts w:ascii="Times New Roman" w:hAnsi="Times New Roman" w:cs="Times New Roman"/>
          <w:sz w:val="28"/>
          <w:szCs w:val="28"/>
        </w:rPr>
      </w:pPr>
      <w:r w:rsidRPr="00515456">
        <w:rPr>
          <w:rFonts w:ascii="Times New Roman" w:hAnsi="Times New Roman" w:cs="Times New Roman"/>
          <w:sz w:val="28"/>
          <w:szCs w:val="28"/>
        </w:rPr>
        <w:t>Результативность использования субсидии (</w:t>
      </w:r>
      <w:r w:rsidRPr="00515456">
        <w:rPr>
          <w:rFonts w:ascii="Times New Roman" w:hAnsi="Times New Roman" w:cs="Times New Roman"/>
          <w:sz w:val="28"/>
          <w:szCs w:val="28"/>
          <w:lang w:val="en-US"/>
        </w:rPr>
        <w:t>R</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rPr>
        <w:t>) рассчитывается по формуле:</w:t>
      </w:r>
    </w:p>
    <w:p w:rsidR="00BC707C" w:rsidRPr="00515456" w:rsidRDefault="00BC707C" w:rsidP="00BC707C">
      <w:pPr>
        <w:pStyle w:val="ConsPlusNormal"/>
        <w:ind w:firstLine="709"/>
        <w:jc w:val="both"/>
        <w:rPr>
          <w:rFonts w:ascii="Times New Roman" w:hAnsi="Times New Roman" w:cs="Times New Roman"/>
          <w:sz w:val="28"/>
          <w:szCs w:val="28"/>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6"/>
        <w:gridCol w:w="372"/>
        <w:gridCol w:w="453"/>
        <w:gridCol w:w="1091"/>
        <w:gridCol w:w="381"/>
      </w:tblGrid>
      <w:tr w:rsidR="00BC707C" w:rsidRPr="00515456" w:rsidTr="0036437A">
        <w:trPr>
          <w:jc w:val="center"/>
        </w:trPr>
        <w:tc>
          <w:tcPr>
            <w:tcW w:w="966" w:type="dxa"/>
            <w:vMerge w:val="restart"/>
            <w:vAlign w:val="center"/>
          </w:tcPr>
          <w:p w:rsidR="00BC707C" w:rsidRPr="00515456" w:rsidRDefault="00BC707C" w:rsidP="0036437A">
            <w:pPr>
              <w:pStyle w:val="ConsPlusNormal"/>
              <w:ind w:right="-175"/>
              <w:jc w:val="center"/>
              <w:rPr>
                <w:rFonts w:ascii="Times New Roman" w:hAnsi="Times New Roman" w:cs="Times New Roman"/>
                <w:sz w:val="28"/>
                <w:szCs w:val="28"/>
              </w:rPr>
            </w:pPr>
            <w:r w:rsidRPr="00515456">
              <w:rPr>
                <w:rFonts w:ascii="Times New Roman" w:hAnsi="Times New Roman" w:cs="Times New Roman"/>
                <w:sz w:val="28"/>
                <w:szCs w:val="28"/>
              </w:rPr>
              <w:t>R</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w:t>
            </w:r>
          </w:p>
        </w:tc>
        <w:tc>
          <w:tcPr>
            <w:tcW w:w="372" w:type="dxa"/>
            <w:vMerge w:val="restart"/>
            <w:vAlign w:val="center"/>
          </w:tcPr>
          <w:p w:rsidR="00BC707C" w:rsidRPr="00515456" w:rsidRDefault="00BC707C" w:rsidP="0036437A">
            <w:pPr>
              <w:pStyle w:val="ConsPlusNormal"/>
              <w:ind w:left="-250" w:right="-108"/>
              <w:jc w:val="center"/>
              <w:rPr>
                <w:rFonts w:ascii="Times New Roman" w:hAnsi="Times New Roman" w:cs="Times New Roman"/>
                <w:sz w:val="28"/>
                <w:szCs w:val="28"/>
                <w:lang w:val="en-US"/>
              </w:rPr>
            </w:pPr>
            <w:r w:rsidRPr="00515456">
              <w:rPr>
                <w:rFonts w:ascii="Times New Roman" w:hAnsi="Times New Roman" w:cs="Times New Roman"/>
                <w:sz w:val="28"/>
                <w:szCs w:val="28"/>
                <w:lang w:val="en-US"/>
              </w:rPr>
              <w:t>=</w:t>
            </w:r>
          </w:p>
        </w:tc>
        <w:tc>
          <w:tcPr>
            <w:tcW w:w="453" w:type="dxa"/>
            <w:vMerge w:val="restart"/>
            <w:vAlign w:val="center"/>
          </w:tcPr>
          <w:p w:rsidR="00BC707C" w:rsidRPr="00515456" w:rsidRDefault="00BC707C" w:rsidP="0036437A">
            <w:pPr>
              <w:pStyle w:val="ConsPlusNormal"/>
              <w:ind w:left="-112" w:right="-149"/>
              <w:jc w:val="center"/>
              <w:rPr>
                <w:rFonts w:ascii="Times New Roman" w:hAnsi="Times New Roman" w:cs="Times New Roman"/>
                <w:sz w:val="28"/>
                <w:szCs w:val="28"/>
                <w:lang w:val="en-US"/>
              </w:rPr>
            </w:pPr>
            <w:r w:rsidRPr="00515456">
              <w:rPr>
                <w:rFonts w:ascii="Times New Roman" w:hAnsi="Times New Roman" w:cs="Times New Roman"/>
                <w:sz w:val="28"/>
                <w:szCs w:val="28"/>
                <w:lang w:val="en-US"/>
              </w:rPr>
              <w:t>K</w:t>
            </w:r>
            <w:r w:rsidRPr="00515456">
              <w:rPr>
                <w:rFonts w:ascii="Times New Roman" w:hAnsi="Times New Roman" w:cs="Times New Roman"/>
                <w:sz w:val="28"/>
                <w:szCs w:val="28"/>
                <w:vertAlign w:val="subscript"/>
                <w:lang w:val="en-US"/>
              </w:rPr>
              <w:t>i</w:t>
            </w:r>
          </w:p>
        </w:tc>
        <w:tc>
          <w:tcPr>
            <w:tcW w:w="1091" w:type="dxa"/>
            <w:tcBorders>
              <w:bottom w:val="single" w:sz="4" w:space="0" w:color="auto"/>
            </w:tcBorders>
          </w:tcPr>
          <w:p w:rsidR="00BC707C" w:rsidRPr="00515456" w:rsidRDefault="00BC707C" w:rsidP="0036437A">
            <w:pPr>
              <w:pStyle w:val="ConsPlusNormal"/>
              <w:jc w:val="center"/>
              <w:rPr>
                <w:rFonts w:ascii="Times New Roman" w:hAnsi="Times New Roman" w:cs="Times New Roman"/>
                <w:sz w:val="28"/>
                <w:szCs w:val="28"/>
              </w:rPr>
            </w:pPr>
            <w:r w:rsidRPr="00515456">
              <w:rPr>
                <w:rFonts w:ascii="Times New Roman" w:hAnsi="Times New Roman" w:cs="Times New Roman"/>
                <w:sz w:val="28"/>
                <w:szCs w:val="28"/>
                <w:lang w:val="en-US"/>
              </w:rPr>
              <w:t>X</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тек.</w:t>
            </w:r>
          </w:p>
        </w:tc>
        <w:tc>
          <w:tcPr>
            <w:tcW w:w="381" w:type="dxa"/>
            <w:vMerge w:val="restart"/>
            <w:vAlign w:val="center"/>
          </w:tcPr>
          <w:p w:rsidR="00BC707C" w:rsidRPr="00515456" w:rsidRDefault="00BC707C" w:rsidP="0036437A">
            <w:pPr>
              <w:pStyle w:val="ConsPlusNormal"/>
              <w:ind w:left="-82"/>
              <w:rPr>
                <w:rFonts w:ascii="Times New Roman" w:hAnsi="Times New Roman" w:cs="Times New Roman"/>
                <w:sz w:val="28"/>
                <w:szCs w:val="28"/>
              </w:rPr>
            </w:pPr>
            <w:r w:rsidRPr="00515456">
              <w:rPr>
                <w:rFonts w:ascii="Times New Roman" w:hAnsi="Times New Roman" w:cs="Times New Roman"/>
                <w:sz w:val="28"/>
                <w:szCs w:val="28"/>
              </w:rPr>
              <w:t>,</w:t>
            </w:r>
          </w:p>
        </w:tc>
      </w:tr>
      <w:tr w:rsidR="00BC707C" w:rsidRPr="00515456" w:rsidTr="0036437A">
        <w:trPr>
          <w:jc w:val="center"/>
        </w:trPr>
        <w:tc>
          <w:tcPr>
            <w:tcW w:w="966" w:type="dxa"/>
            <w:vMerge/>
          </w:tcPr>
          <w:p w:rsidR="00BC707C" w:rsidRPr="00515456" w:rsidRDefault="00BC707C" w:rsidP="0036437A">
            <w:pPr>
              <w:pStyle w:val="ConsPlusNormal"/>
              <w:jc w:val="center"/>
              <w:rPr>
                <w:rFonts w:ascii="Times New Roman" w:hAnsi="Times New Roman" w:cs="Times New Roman"/>
                <w:sz w:val="28"/>
                <w:szCs w:val="28"/>
                <w:lang w:val="en-US"/>
              </w:rPr>
            </w:pPr>
          </w:p>
        </w:tc>
        <w:tc>
          <w:tcPr>
            <w:tcW w:w="372" w:type="dxa"/>
            <w:vMerge/>
          </w:tcPr>
          <w:p w:rsidR="00BC707C" w:rsidRPr="00515456" w:rsidRDefault="00BC707C" w:rsidP="0036437A">
            <w:pPr>
              <w:pStyle w:val="ConsPlusNormal"/>
              <w:jc w:val="center"/>
              <w:rPr>
                <w:rFonts w:ascii="Times New Roman" w:hAnsi="Times New Roman" w:cs="Times New Roman"/>
                <w:sz w:val="28"/>
                <w:szCs w:val="28"/>
                <w:lang w:val="en-US"/>
              </w:rPr>
            </w:pPr>
          </w:p>
        </w:tc>
        <w:tc>
          <w:tcPr>
            <w:tcW w:w="453" w:type="dxa"/>
            <w:vMerge/>
          </w:tcPr>
          <w:p w:rsidR="00BC707C" w:rsidRPr="00515456" w:rsidRDefault="00BC707C" w:rsidP="0036437A">
            <w:pPr>
              <w:pStyle w:val="ConsPlusNormal"/>
              <w:ind w:right="-174"/>
              <w:jc w:val="center"/>
              <w:rPr>
                <w:rFonts w:ascii="Times New Roman" w:hAnsi="Times New Roman" w:cs="Times New Roman"/>
                <w:sz w:val="28"/>
                <w:szCs w:val="28"/>
              </w:rPr>
            </w:pPr>
          </w:p>
        </w:tc>
        <w:tc>
          <w:tcPr>
            <w:tcW w:w="1091" w:type="dxa"/>
            <w:tcBorders>
              <w:top w:val="single" w:sz="4" w:space="0" w:color="auto"/>
            </w:tcBorders>
          </w:tcPr>
          <w:p w:rsidR="00BC707C" w:rsidRPr="00515456" w:rsidRDefault="00BC707C" w:rsidP="0036437A">
            <w:pPr>
              <w:pStyle w:val="ConsPlusNormal"/>
              <w:ind w:right="-174"/>
              <w:jc w:val="center"/>
              <w:rPr>
                <w:rFonts w:ascii="Times New Roman" w:hAnsi="Times New Roman" w:cs="Times New Roman"/>
                <w:sz w:val="28"/>
                <w:szCs w:val="28"/>
                <w:lang w:val="en-US"/>
              </w:rPr>
            </w:pPr>
            <w:r w:rsidRPr="00515456">
              <w:rPr>
                <w:rFonts w:ascii="Times New Roman" w:hAnsi="Times New Roman" w:cs="Times New Roman"/>
                <w:sz w:val="28"/>
                <w:szCs w:val="28"/>
                <w:lang w:val="en-US"/>
              </w:rPr>
              <w:t>X</w:t>
            </w:r>
            <w:r w:rsidRPr="00515456">
              <w:rPr>
                <w:rFonts w:ascii="Times New Roman" w:hAnsi="Times New Roman" w:cs="Times New Roman"/>
                <w:sz w:val="28"/>
                <w:szCs w:val="28"/>
                <w:vertAlign w:val="subscript"/>
                <w:lang w:val="en-US"/>
              </w:rPr>
              <w:t>i</w:t>
            </w:r>
            <w:r w:rsidRPr="00515456">
              <w:rPr>
                <w:rFonts w:ascii="Times New Roman" w:hAnsi="Times New Roman" w:cs="Times New Roman"/>
                <w:sz w:val="28"/>
                <w:szCs w:val="28"/>
                <w:vertAlign w:val="subscript"/>
              </w:rPr>
              <w:t>план.</w:t>
            </w:r>
          </w:p>
        </w:tc>
        <w:tc>
          <w:tcPr>
            <w:tcW w:w="381" w:type="dxa"/>
            <w:vMerge/>
          </w:tcPr>
          <w:p w:rsidR="00BC707C" w:rsidRPr="00515456" w:rsidRDefault="00BC707C" w:rsidP="0036437A">
            <w:pPr>
              <w:pStyle w:val="ConsPlusNormal"/>
              <w:ind w:right="-174"/>
              <w:jc w:val="center"/>
              <w:rPr>
                <w:rFonts w:ascii="Times New Roman" w:hAnsi="Times New Roman" w:cs="Times New Roman"/>
                <w:sz w:val="28"/>
                <w:szCs w:val="28"/>
                <w:lang w:val="en-US"/>
              </w:rPr>
            </w:pPr>
          </w:p>
        </w:tc>
      </w:tr>
    </w:tbl>
    <w:p w:rsidR="00BC707C" w:rsidRPr="00515456" w:rsidRDefault="00BC707C" w:rsidP="00BC707C">
      <w:pPr>
        <w:pStyle w:val="ConsPlusNormal"/>
        <w:jc w:val="both"/>
        <w:rPr>
          <w:rFonts w:ascii="Times New Roman" w:hAnsi="Times New Roman" w:cs="Times New Roman"/>
          <w:sz w:val="28"/>
          <w:szCs w:val="28"/>
        </w:rPr>
      </w:pPr>
      <w:r w:rsidRPr="00515456">
        <w:rPr>
          <w:rFonts w:ascii="Times New Roman" w:hAnsi="Times New Roman" w:cs="Times New Roman"/>
          <w:sz w:val="28"/>
          <w:szCs w:val="28"/>
        </w:rPr>
        <w:t>где:</w:t>
      </w:r>
    </w:p>
    <w:p w:rsidR="00BC707C" w:rsidRPr="00515456" w:rsidRDefault="00BC707C" w:rsidP="00BC707C">
      <w:pPr>
        <w:pStyle w:val="ConsPlusNormal"/>
        <w:ind w:firstLine="709"/>
        <w:jc w:val="both"/>
        <w:rPr>
          <w:rFonts w:ascii="Times New Roman" w:hAnsi="Times New Roman" w:cs="Times New Roman"/>
          <w:sz w:val="28"/>
          <w:szCs w:val="28"/>
        </w:rPr>
      </w:pPr>
      <w:r w:rsidRPr="00515456">
        <w:rPr>
          <w:rFonts w:ascii="Times New Roman" w:hAnsi="Times New Roman" w:cs="Times New Roman"/>
          <w:sz w:val="28"/>
          <w:szCs w:val="28"/>
        </w:rPr>
        <w:t>К</w:t>
      </w:r>
      <w:r w:rsidRPr="00515456">
        <w:rPr>
          <w:rFonts w:ascii="Times New Roman" w:hAnsi="Times New Roman" w:cs="Times New Roman"/>
          <w:sz w:val="28"/>
          <w:szCs w:val="28"/>
          <w:vertAlign w:val="subscript"/>
        </w:rPr>
        <w:t>i</w:t>
      </w:r>
      <w:r w:rsidRPr="00515456">
        <w:rPr>
          <w:rFonts w:ascii="Times New Roman" w:hAnsi="Times New Roman" w:cs="Times New Roman"/>
          <w:sz w:val="28"/>
          <w:szCs w:val="28"/>
        </w:rPr>
        <w:t xml:space="preserve"> – весовой коэффициент i-годорожного объекта, финансируемого за счет субсидии (в сумме всех дорожных объектов равен 1);</w:t>
      </w:r>
    </w:p>
    <w:p w:rsidR="00BC707C" w:rsidRPr="00515456" w:rsidRDefault="00BC707C" w:rsidP="00BC707C">
      <w:pPr>
        <w:pStyle w:val="ConsPlusNormal"/>
        <w:ind w:firstLine="709"/>
        <w:jc w:val="both"/>
        <w:rPr>
          <w:rFonts w:ascii="Times New Roman" w:hAnsi="Times New Roman" w:cs="Times New Roman"/>
          <w:sz w:val="28"/>
          <w:szCs w:val="28"/>
        </w:rPr>
      </w:pPr>
      <w:r w:rsidRPr="00515456">
        <w:rPr>
          <w:rFonts w:ascii="Times New Roman" w:hAnsi="Times New Roman" w:cs="Times New Roman"/>
          <w:sz w:val="28"/>
          <w:szCs w:val="28"/>
        </w:rPr>
        <w:t>X</w:t>
      </w:r>
      <w:r w:rsidRPr="00515456">
        <w:rPr>
          <w:rFonts w:ascii="Times New Roman" w:hAnsi="Times New Roman" w:cs="Times New Roman"/>
          <w:sz w:val="28"/>
          <w:szCs w:val="28"/>
          <w:vertAlign w:val="subscript"/>
        </w:rPr>
        <w:t>i тек .</w:t>
      </w:r>
      <w:r w:rsidRPr="00515456">
        <w:rPr>
          <w:rFonts w:ascii="Times New Roman" w:hAnsi="Times New Roman" w:cs="Times New Roman"/>
          <w:sz w:val="28"/>
          <w:szCs w:val="28"/>
        </w:rPr>
        <w:t xml:space="preserve">– значение i-го показателя </w:t>
      </w:r>
      <w:r w:rsidRPr="00515456">
        <w:rPr>
          <w:rFonts w:ascii="Times New Roman" w:hAnsi="Times New Roman" w:cs="Times New Roman"/>
          <w:sz w:val="28"/>
          <w:szCs w:val="28"/>
          <w:lang w:eastAsia="en-US"/>
        </w:rPr>
        <w:t>результативности использования субсидии</w:t>
      </w:r>
      <w:r w:rsidRPr="00515456">
        <w:rPr>
          <w:rFonts w:ascii="Times New Roman" w:hAnsi="Times New Roman" w:cs="Times New Roman"/>
          <w:sz w:val="28"/>
          <w:szCs w:val="28"/>
        </w:rPr>
        <w:t xml:space="preserve"> на текущую дату;</w:t>
      </w:r>
    </w:p>
    <w:p w:rsidR="00BC707C" w:rsidRPr="00515456" w:rsidRDefault="00BC707C" w:rsidP="00BC707C">
      <w:pPr>
        <w:pStyle w:val="ConsPlusNormal"/>
        <w:ind w:firstLine="709"/>
        <w:jc w:val="both"/>
        <w:rPr>
          <w:rFonts w:ascii="Times New Roman" w:hAnsi="Times New Roman" w:cs="Times New Roman"/>
          <w:sz w:val="28"/>
          <w:szCs w:val="28"/>
        </w:rPr>
      </w:pPr>
      <w:r w:rsidRPr="00515456">
        <w:rPr>
          <w:rFonts w:ascii="Times New Roman" w:hAnsi="Times New Roman" w:cs="Times New Roman"/>
          <w:sz w:val="28"/>
          <w:szCs w:val="28"/>
        </w:rPr>
        <w:t>X</w:t>
      </w:r>
      <w:r w:rsidRPr="00515456">
        <w:rPr>
          <w:rFonts w:ascii="Times New Roman" w:hAnsi="Times New Roman" w:cs="Times New Roman"/>
          <w:sz w:val="28"/>
          <w:szCs w:val="28"/>
          <w:vertAlign w:val="subscript"/>
        </w:rPr>
        <w:t xml:space="preserve">i план. </w:t>
      </w:r>
      <w:r w:rsidRPr="00515456">
        <w:rPr>
          <w:rFonts w:ascii="Times New Roman" w:hAnsi="Times New Roman" w:cs="Times New Roman"/>
          <w:sz w:val="28"/>
          <w:szCs w:val="28"/>
        </w:rPr>
        <w:t xml:space="preserve">– плановое значение i-го показателя </w:t>
      </w:r>
      <w:r w:rsidRPr="00515456">
        <w:rPr>
          <w:rFonts w:ascii="Times New Roman" w:hAnsi="Times New Roman" w:cs="Times New Roman"/>
          <w:sz w:val="28"/>
          <w:szCs w:val="28"/>
          <w:lang w:eastAsia="en-US"/>
        </w:rPr>
        <w:t>результативности использования субсидии</w:t>
      </w:r>
      <w:r w:rsidRPr="00515456">
        <w:rPr>
          <w:rFonts w:ascii="Times New Roman" w:hAnsi="Times New Roman" w:cs="Times New Roman"/>
          <w:sz w:val="28"/>
          <w:szCs w:val="28"/>
        </w:rPr>
        <w:t>, запланированного к выполнению.</w:t>
      </w:r>
    </w:p>
    <w:p w:rsidR="00BC707C" w:rsidRPr="00515456" w:rsidRDefault="00BC707C" w:rsidP="00BC707C">
      <w:pPr>
        <w:pStyle w:val="ConsPlusNormal"/>
        <w:ind w:firstLine="709"/>
        <w:jc w:val="both"/>
        <w:rPr>
          <w:rFonts w:ascii="Times New Roman" w:hAnsi="Times New Roman" w:cs="Times New Roman"/>
          <w:sz w:val="28"/>
          <w:szCs w:val="28"/>
        </w:rPr>
      </w:pPr>
      <w:r w:rsidRPr="00515456">
        <w:rPr>
          <w:rFonts w:ascii="Times New Roman" w:hAnsi="Times New Roman" w:cs="Times New Roman"/>
          <w:sz w:val="28"/>
          <w:szCs w:val="28"/>
        </w:rPr>
        <w:t>3. При расчете комплексного показателя эффективности использования субсидии используются следующие целевые показатели результативности использования субсидии:</w:t>
      </w:r>
    </w:p>
    <w:p w:rsidR="00BC707C" w:rsidRPr="00515456" w:rsidRDefault="00BC707C" w:rsidP="00BC707C">
      <w:pPr>
        <w:pStyle w:val="ConsPlusNormal"/>
        <w:ind w:firstLine="709"/>
        <w:jc w:val="both"/>
        <w:rPr>
          <w:rFonts w:ascii="Times New Roman" w:hAnsi="Times New Roman" w:cs="Times New Roman"/>
          <w:sz w:val="28"/>
          <w:szCs w:val="28"/>
          <w:lang w:eastAsia="en-US"/>
        </w:rPr>
      </w:pPr>
      <w:r w:rsidRPr="00515456">
        <w:rPr>
          <w:rFonts w:ascii="Times New Roman" w:hAnsi="Times New Roman" w:cs="Times New Roman"/>
          <w:sz w:val="28"/>
          <w:szCs w:val="28"/>
        </w:rPr>
        <w:t>- протяженность</w:t>
      </w:r>
      <w:r w:rsidRPr="00515456">
        <w:rPr>
          <w:rFonts w:ascii="Times New Roman" w:hAnsi="Times New Roman" w:cs="Times New Roman"/>
          <w:sz w:val="28"/>
          <w:szCs w:val="28"/>
          <w:lang w:eastAsia="en-US"/>
        </w:rPr>
        <w:t xml:space="preserve"> отремонтированных автомобильных дорог общего пользования местного значения (километров);</w:t>
      </w:r>
    </w:p>
    <w:p w:rsidR="00BC707C" w:rsidRPr="00515456" w:rsidRDefault="00BC707C" w:rsidP="00BC707C">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515456">
        <w:rPr>
          <w:rFonts w:ascii="Times New Roman" w:hAnsi="Times New Roman" w:cs="Times New Roman"/>
          <w:sz w:val="28"/>
          <w:szCs w:val="28"/>
          <w:lang w:eastAsia="en-US"/>
        </w:rPr>
        <w:t xml:space="preserve">- площадь/протяженность отремонтированных проездов к дворовым территориям многоквартирных домов населенных пунктов (квадратных метров/ километров). </w:t>
      </w:r>
    </w:p>
    <w:p w:rsidR="00BC707C" w:rsidRPr="00515456" w:rsidRDefault="00BC707C" w:rsidP="00BC707C">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515456">
        <w:rPr>
          <w:rFonts w:ascii="Times New Roman" w:hAnsi="Times New Roman" w:cs="Times New Roman"/>
          <w:sz w:val="28"/>
          <w:szCs w:val="28"/>
          <w:lang w:eastAsia="en-US"/>
        </w:rPr>
        <w:t>- количество разработанных и утвержденных в соответствии с действующим законодательством проектно-сметных документаций (штук).</w:t>
      </w:r>
    </w:p>
    <w:p w:rsidR="00BC707C" w:rsidRPr="00D21476" w:rsidRDefault="00BC707C" w:rsidP="00BC707C">
      <w:pPr>
        <w:pStyle w:val="ConsPlusNonformat"/>
        <w:ind w:firstLine="709"/>
        <w:rPr>
          <w:rFonts w:ascii="Times New Roman" w:hAnsi="Times New Roman" w:cs="Times New Roman"/>
          <w:sz w:val="28"/>
          <w:szCs w:val="28"/>
          <w:lang w:eastAsia="en-US"/>
        </w:rPr>
      </w:pPr>
      <w:r w:rsidRPr="00515456">
        <w:rPr>
          <w:rFonts w:ascii="Times New Roman" w:hAnsi="Times New Roman" w:cs="Times New Roman"/>
          <w:sz w:val="28"/>
          <w:szCs w:val="28"/>
          <w:lang w:eastAsia="en-US"/>
        </w:rPr>
        <w:t>При значении комплексного показателя эффективности 90 процентов и более эффективность использования субсидии признается высокой, при значении до 90 процентов – низкой.».</w:t>
      </w:r>
      <w:r w:rsidRPr="00D21476">
        <w:rPr>
          <w:rFonts w:ascii="Times New Roman" w:hAnsi="Times New Roman" w:cs="Times New Roman"/>
          <w:sz w:val="28"/>
          <w:szCs w:val="28"/>
          <w:lang w:eastAsia="en-US"/>
        </w:rPr>
        <w:t xml:space="preserve"> </w:t>
      </w:r>
    </w:p>
    <w:p w:rsidR="00B838AA" w:rsidRPr="00D21476" w:rsidRDefault="00B838AA">
      <w:pPr>
        <w:rPr>
          <w:szCs w:val="28"/>
        </w:rPr>
      </w:pPr>
    </w:p>
    <w:sectPr w:rsidR="00B838AA" w:rsidRPr="00D21476" w:rsidSect="00B838A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56B" w:rsidRDefault="003C056B" w:rsidP="005C4CE6">
      <w:r>
        <w:separator/>
      </w:r>
    </w:p>
  </w:endnote>
  <w:endnote w:type="continuationSeparator" w:id="0">
    <w:p w:rsidR="003C056B" w:rsidRDefault="003C056B" w:rsidP="005C4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56B" w:rsidRDefault="003C056B" w:rsidP="005C4CE6">
      <w:r>
        <w:separator/>
      </w:r>
    </w:p>
  </w:footnote>
  <w:footnote w:type="continuationSeparator" w:id="0">
    <w:p w:rsidR="003C056B" w:rsidRDefault="003C056B" w:rsidP="005C4C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238937"/>
      <w:docPartObj>
        <w:docPartGallery w:val="Page Numbers (Top of Page)"/>
        <w:docPartUnique/>
      </w:docPartObj>
    </w:sdtPr>
    <w:sdtEndPr/>
    <w:sdtContent>
      <w:p w:rsidR="005C4CE6" w:rsidRDefault="005C4CE6">
        <w:pPr>
          <w:pStyle w:val="a7"/>
          <w:jc w:val="center"/>
        </w:pPr>
        <w:r>
          <w:fldChar w:fldCharType="begin"/>
        </w:r>
        <w:r>
          <w:instrText>PAGE   \* MERGEFORMAT</w:instrText>
        </w:r>
        <w:r>
          <w:fldChar w:fldCharType="separate"/>
        </w:r>
        <w:r w:rsidR="00F3447B">
          <w:rPr>
            <w:noProof/>
          </w:rPr>
          <w:t>2</w:t>
        </w:r>
        <w:r>
          <w:fldChar w:fldCharType="end"/>
        </w:r>
      </w:p>
    </w:sdtContent>
  </w:sdt>
  <w:p w:rsidR="005C4CE6" w:rsidRDefault="005C4C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07C"/>
    <w:rsid w:val="0006169B"/>
    <w:rsid w:val="000C0C95"/>
    <w:rsid w:val="001B413A"/>
    <w:rsid w:val="001F7ADD"/>
    <w:rsid w:val="002F0365"/>
    <w:rsid w:val="0036437A"/>
    <w:rsid w:val="003C056B"/>
    <w:rsid w:val="004C194C"/>
    <w:rsid w:val="00515456"/>
    <w:rsid w:val="005756A6"/>
    <w:rsid w:val="00581AAF"/>
    <w:rsid w:val="005C4CE6"/>
    <w:rsid w:val="00602E6B"/>
    <w:rsid w:val="006B526B"/>
    <w:rsid w:val="00785461"/>
    <w:rsid w:val="008553CD"/>
    <w:rsid w:val="008723E3"/>
    <w:rsid w:val="008B51A2"/>
    <w:rsid w:val="00911492"/>
    <w:rsid w:val="00947208"/>
    <w:rsid w:val="009827FA"/>
    <w:rsid w:val="00A12809"/>
    <w:rsid w:val="00A81794"/>
    <w:rsid w:val="00AD5D7E"/>
    <w:rsid w:val="00B27BB5"/>
    <w:rsid w:val="00B838AA"/>
    <w:rsid w:val="00BA512D"/>
    <w:rsid w:val="00BC707C"/>
    <w:rsid w:val="00D115B3"/>
    <w:rsid w:val="00D150FE"/>
    <w:rsid w:val="00D21476"/>
    <w:rsid w:val="00D6137D"/>
    <w:rsid w:val="00D615F3"/>
    <w:rsid w:val="00D64AC1"/>
    <w:rsid w:val="00D81EF5"/>
    <w:rsid w:val="00D84C5C"/>
    <w:rsid w:val="00D86190"/>
    <w:rsid w:val="00E46912"/>
    <w:rsid w:val="00E46E34"/>
    <w:rsid w:val="00EF4931"/>
    <w:rsid w:val="00F3447B"/>
    <w:rsid w:val="00F52587"/>
    <w:rsid w:val="00F9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004E9"/>
  <w15:docId w15:val="{FE6CF0FB-4BB8-492E-B85A-105357E9F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07C"/>
    <w:pPr>
      <w:overflowPunct w:val="0"/>
      <w:autoSpaceDE w:val="0"/>
      <w:autoSpaceDN w:val="0"/>
      <w:adjustRightInd w:val="0"/>
      <w:textAlignment w:val="baseline"/>
    </w:pPr>
    <w:rPr>
      <w:rFonts w:eastAsia="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707C"/>
    <w:pPr>
      <w:overflowPunct/>
      <w:autoSpaceDE/>
      <w:autoSpaceDN/>
      <w:adjustRightInd/>
      <w:ind w:left="720"/>
      <w:contextualSpacing/>
      <w:textAlignment w:val="auto"/>
    </w:pPr>
    <w:rPr>
      <w:rFonts w:eastAsia="Calibri"/>
      <w:szCs w:val="22"/>
      <w:lang w:eastAsia="en-US"/>
    </w:rPr>
  </w:style>
  <w:style w:type="table" w:styleId="a4">
    <w:name w:val="Table Grid"/>
    <w:basedOn w:val="a1"/>
    <w:uiPriority w:val="59"/>
    <w:rsid w:val="00BC707C"/>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C707C"/>
    <w:pPr>
      <w:widowControl w:val="0"/>
      <w:autoSpaceDE w:val="0"/>
      <w:autoSpaceDN w:val="0"/>
    </w:pPr>
    <w:rPr>
      <w:rFonts w:ascii="Calibri" w:eastAsia="Times New Roman" w:hAnsi="Calibri" w:cs="Calibri"/>
      <w:sz w:val="22"/>
      <w:szCs w:val="20"/>
      <w:lang w:eastAsia="ru-RU"/>
    </w:rPr>
  </w:style>
  <w:style w:type="paragraph" w:customStyle="1" w:styleId="ConsPlusNonformat">
    <w:name w:val="ConsPlusNonformat"/>
    <w:rsid w:val="00BC707C"/>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BC707C"/>
    <w:pPr>
      <w:widowControl w:val="0"/>
      <w:autoSpaceDE w:val="0"/>
      <w:autoSpaceDN w:val="0"/>
    </w:pPr>
    <w:rPr>
      <w:rFonts w:ascii="Calibri" w:eastAsia="Times New Roman" w:hAnsi="Calibri" w:cs="Calibri"/>
      <w:b/>
      <w:sz w:val="22"/>
      <w:szCs w:val="20"/>
      <w:lang w:eastAsia="ru-RU"/>
    </w:rPr>
  </w:style>
  <w:style w:type="paragraph" w:customStyle="1" w:styleId="ConsNormal">
    <w:name w:val="ConsNormal"/>
    <w:rsid w:val="00BC707C"/>
    <w:pPr>
      <w:widowControl w:val="0"/>
      <w:autoSpaceDE w:val="0"/>
      <w:autoSpaceDN w:val="0"/>
      <w:adjustRightInd w:val="0"/>
      <w:ind w:right="19772"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BC707C"/>
    <w:rPr>
      <w:rFonts w:ascii="Tahoma" w:hAnsi="Tahoma" w:cs="Tahoma"/>
      <w:sz w:val="16"/>
      <w:szCs w:val="16"/>
    </w:rPr>
  </w:style>
  <w:style w:type="character" w:customStyle="1" w:styleId="a6">
    <w:name w:val="Текст выноски Знак"/>
    <w:basedOn w:val="a0"/>
    <w:link w:val="a5"/>
    <w:uiPriority w:val="99"/>
    <w:semiHidden/>
    <w:rsid w:val="00BC707C"/>
    <w:rPr>
      <w:rFonts w:ascii="Tahoma" w:eastAsia="Times New Roman" w:hAnsi="Tahoma" w:cs="Tahoma"/>
      <w:sz w:val="16"/>
      <w:szCs w:val="16"/>
      <w:lang w:eastAsia="ru-RU"/>
    </w:rPr>
  </w:style>
  <w:style w:type="paragraph" w:styleId="a7">
    <w:name w:val="header"/>
    <w:basedOn w:val="a"/>
    <w:link w:val="a8"/>
    <w:uiPriority w:val="99"/>
    <w:unhideWhenUsed/>
    <w:rsid w:val="005C4CE6"/>
    <w:pPr>
      <w:tabs>
        <w:tab w:val="center" w:pos="4677"/>
        <w:tab w:val="right" w:pos="9355"/>
      </w:tabs>
    </w:pPr>
  </w:style>
  <w:style w:type="character" w:customStyle="1" w:styleId="a8">
    <w:name w:val="Верхний колонтитул Знак"/>
    <w:basedOn w:val="a0"/>
    <w:link w:val="a7"/>
    <w:uiPriority w:val="99"/>
    <w:rsid w:val="005C4CE6"/>
    <w:rPr>
      <w:rFonts w:eastAsia="Times New Roman" w:cs="Times New Roman"/>
      <w:szCs w:val="20"/>
      <w:lang w:eastAsia="ru-RU"/>
    </w:rPr>
  </w:style>
  <w:style w:type="paragraph" w:styleId="a9">
    <w:name w:val="footer"/>
    <w:basedOn w:val="a"/>
    <w:link w:val="aa"/>
    <w:uiPriority w:val="99"/>
    <w:unhideWhenUsed/>
    <w:rsid w:val="005C4CE6"/>
    <w:pPr>
      <w:tabs>
        <w:tab w:val="center" w:pos="4677"/>
        <w:tab w:val="right" w:pos="9355"/>
      </w:tabs>
    </w:pPr>
  </w:style>
  <w:style w:type="character" w:customStyle="1" w:styleId="aa">
    <w:name w:val="Нижний колонтитул Знак"/>
    <w:basedOn w:val="a0"/>
    <w:link w:val="a9"/>
    <w:uiPriority w:val="99"/>
    <w:rsid w:val="005C4CE6"/>
    <w:rPr>
      <w:rFonts w:eastAsia="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FE470DF1F7A045C52FA742FC1472E8E3508E958C5845697AB1C2214E45CED9FFB4C6B18079v9t2H" TargetMode="External"/><Relationship Id="rId13" Type="http://schemas.openxmlformats.org/officeDocument/2006/relationships/hyperlink" Target="consultantplus://offline/ref=BFDFD74FE94AC190F4BF6529EEAC20009351EB33631EC24E2673678384D2A80Cp675O" TargetMode="External"/><Relationship Id="rId3" Type="http://schemas.openxmlformats.org/officeDocument/2006/relationships/settings" Target="settings.xml"/><Relationship Id="rId7" Type="http://schemas.openxmlformats.org/officeDocument/2006/relationships/hyperlink" Target="consultantplus://offline/ref=84B3FE470DF1F7A045C52FA742FC1472EBE25B88968F054F6123BDC026v4t1H" TargetMode="External"/><Relationship Id="rId12" Type="http://schemas.openxmlformats.org/officeDocument/2006/relationships/hyperlink" Target="consultantplus://offline/ref=BFDFD74FE94AC190F4BF6529EEAC20009351EB33631EC24E2673678384D2A80Cp675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consultantplus://offline/ref=84B3FE470DF1F7A045C52FA742FC1472E8E3508E958C5845697AB1C2214E45CED9FFB4C6B1837Av9tE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C356D-EF8F-4793-BCF1-115162B94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15</Pages>
  <Words>4578</Words>
  <Characters>26098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Салихова Ольга Модестовна</dc:creator>
  <cp:lastModifiedBy>Овсянникова Евгения Владимировна</cp:lastModifiedBy>
  <cp:revision>9</cp:revision>
  <dcterms:created xsi:type="dcterms:W3CDTF">2023-10-25T15:04:00Z</dcterms:created>
  <dcterms:modified xsi:type="dcterms:W3CDTF">2023-10-26T08:24:00Z</dcterms:modified>
</cp:coreProperties>
</file>