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89" w:rsidRPr="00CD0589" w:rsidRDefault="00CD0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0589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CD0589" w:rsidRPr="00CD0589" w:rsidRDefault="00CD05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0589">
        <w:rPr>
          <w:rFonts w:ascii="Times New Roman" w:hAnsi="Times New Roman" w:cs="Times New Roman"/>
          <w:sz w:val="28"/>
          <w:szCs w:val="28"/>
        </w:rPr>
        <w:t>"ЗАЩИТА НАСЕЛЕНИЯ И ТЕРРИТОРИИ ЯРОСЛАВСКОЙ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589">
        <w:rPr>
          <w:rFonts w:ascii="Times New Roman" w:hAnsi="Times New Roman" w:cs="Times New Roman"/>
          <w:sz w:val="28"/>
          <w:szCs w:val="28"/>
        </w:rPr>
        <w:t>ОТ ЧРЕЗВЫЧАЙНЫХ СИТУАЦИЙ, ОБЕСПЕЧЕНИЕ ПОЖАРНОЙ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589">
        <w:rPr>
          <w:rFonts w:ascii="Times New Roman" w:hAnsi="Times New Roman" w:cs="Times New Roman"/>
          <w:sz w:val="28"/>
          <w:szCs w:val="28"/>
        </w:rPr>
        <w:t>И БЕЗОПАСНОСТИ ЛЮДЕЙ НА ВОДНЫХ ОБЪЕКТАХ" НА 2021 - 2025 ГОДЫ</w:t>
      </w:r>
    </w:p>
    <w:p w:rsidR="00CD0589" w:rsidRPr="00CD0589" w:rsidRDefault="00CD058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2577E1" w:rsidRDefault="00CD058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0589">
        <w:rPr>
          <w:rFonts w:ascii="Times New Roman" w:hAnsi="Times New Roman" w:cs="Times New Roman"/>
          <w:sz w:val="28"/>
          <w:szCs w:val="28"/>
        </w:rPr>
        <w:t>П</w:t>
      </w:r>
      <w:r w:rsidR="00C215E6">
        <w:rPr>
          <w:rFonts w:ascii="Times New Roman" w:hAnsi="Times New Roman" w:cs="Times New Roman"/>
          <w:sz w:val="28"/>
          <w:szCs w:val="28"/>
        </w:rPr>
        <w:t>аспорт</w:t>
      </w:r>
      <w:r w:rsidRPr="00CD05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589" w:rsidRPr="00CD0589" w:rsidRDefault="00CD058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0589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CD0589" w:rsidRPr="00CD0589" w:rsidRDefault="00CD058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6066"/>
      </w:tblGrid>
      <w:tr w:rsidR="00CD0589" w:rsidRPr="00CD0589" w:rsidTr="00CD0589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региональной безопасности Ярославской области (далее - ДРБ), директор ДРБ Гаврилов Сергей Александрович, </w:t>
            </w:r>
            <w:r w:rsidR="002577E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тел. (4852) 40-04-18, заместитель директора департамента - начальник отдела надзорной деятельности, гражданской защиты, пожарной безопасности и казачества ДРБ - главный государственный инспектор в области защиты населения и территорий от чрезвычайных ситуаций природного и техногенного характера Максимов Сергей Юрьевич, тел. (4852) 40-04-20, заместитель начальника отдела надзорной деятельности, гражданской защиты, пожарной безопасности</w:t>
            </w:r>
            <w:proofErr w:type="gramEnd"/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и казачества ДРБ Забелин Игорь Валерьевич, тел. (4852) 78-57-30</w:t>
            </w:r>
          </w:p>
        </w:tc>
      </w:tr>
      <w:tr w:rsidR="00CD0589" w:rsidRPr="00CD0589" w:rsidTr="00CD0589"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bottom w:val="nil"/>
            </w:tcBorders>
          </w:tcPr>
          <w:p w:rsidR="00CF2021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Губернатора области 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</w:tr>
      <w:tr w:rsidR="00CD0589" w:rsidRPr="00CD0589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066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ДРБ</w:t>
            </w:r>
          </w:p>
        </w:tc>
      </w:tr>
      <w:tr w:rsidR="00CD0589" w:rsidRPr="00CD0589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066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2021 - 2025 годы</w:t>
            </w:r>
          </w:p>
        </w:tc>
      </w:tr>
      <w:tr w:rsidR="00CD0589" w:rsidRPr="00CD0589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066" w:type="dxa"/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военных конфликтов и вследствие их ведения, а также от чрезвычайных ситуаций (далее - ЧС) природного и техногенного характера, пожаров и происшествий на водных объектах</w:t>
            </w:r>
          </w:p>
        </w:tc>
      </w:tr>
      <w:tr w:rsidR="00CD0589" w:rsidRPr="00CD0589" w:rsidTr="00CD0589">
        <w:tblPrEx>
          <w:tblBorders>
            <w:insideH w:val="single" w:sz="4" w:space="0" w:color="auto"/>
          </w:tblBorders>
        </w:tblPrEx>
        <w:tc>
          <w:tcPr>
            <w:tcW w:w="3005" w:type="dxa"/>
            <w:tcBorders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 Государственной программы</w:t>
            </w:r>
          </w:p>
        </w:tc>
        <w:tc>
          <w:tcPr>
            <w:tcW w:w="6066" w:type="dxa"/>
            <w:tcBorders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7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8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на водных объектах";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гражданской защиты и пожарной безопасности";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0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</w:t>
            </w:r>
          </w:p>
        </w:tc>
      </w:tr>
      <w:tr w:rsidR="00CD0589" w:rsidRPr="00CD0589" w:rsidTr="00CD0589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- 3763,36 млн. руб., из них: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год - 607,58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2022 год - 754,81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- 840,34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- 779,97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- 779,97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год - 0,14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2022 год - 0,14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- 0,14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- 0,14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- 0,14 млн. руб.</w:t>
            </w:r>
          </w:p>
        </w:tc>
      </w:tr>
      <w:tr w:rsidR="00CD0589" w:rsidRPr="00CD0589" w:rsidTr="00CD0589"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1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"Повышение безопасности жизнедеятельности населения":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всего - 39,21 млн. руб., из них: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год - 1,12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2022 год - 1,21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- 36,04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- 0,42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- 0,42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безопасности граждан на водных объектах":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всего - 1,4 млн. руб., из них: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год - 0,28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2022 год - 0,28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- 0,28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- 0,28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- 0,28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13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"Реализация государственной политики в области гражданской защиты и пожарной безопасности":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всего - 3712,07 млн. руб., из них: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- 603,62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77B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E3E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8B77BF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751,47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- 802,16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- 777,41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- 777,41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4">
              <w:r w:rsidRPr="00CD0589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D0589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региональной системы оповещения Ярославской области":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всего - 10,7 млн. руб., из них: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2021 год - 2,7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2022 год - 2,0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2023 год - 2,0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2024 год - 2,0 млн. руб.;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2025 год - 2,0 млн. руб.</w:t>
            </w:r>
          </w:p>
        </w:tc>
      </w:tr>
      <w:tr w:rsidR="00CD0589" w:rsidRPr="00CD0589" w:rsidTr="00CD0589">
        <w:tc>
          <w:tcPr>
            <w:tcW w:w="3005" w:type="dxa"/>
            <w:tcBorders>
              <w:top w:val="single" w:sz="4" w:space="0" w:color="auto"/>
              <w:bottom w:val="nil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066" w:type="dxa"/>
            <w:tcBorders>
              <w:top w:val="single" w:sz="4" w:space="0" w:color="auto"/>
              <w:bottom w:val="nil"/>
            </w:tcBorders>
          </w:tcPr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ЧС природного и техногенного характера, за исключением ЧС, вызванных биологической опасностью, пожаров в зданиях и сооружениях, происшествий на водных объектах на 4 процента;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населения, погибшего и травмированного при ЧС природного и техногенного характера, за исключением ЧС, вызванных биологической опасностью, пожарах и происшествиях на водных объектах, на 4,3 процента;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уменьшение суммы материального ущерба от ЧС природного и техногенного характера, за исключением ЧС, вызванных биологической опасностью, пожаров в зданиях и сооружениях на 15 процентов;</w:t>
            </w:r>
          </w:p>
          <w:p w:rsidR="00CD0589" w:rsidRPr="00CD0589" w:rsidRDefault="00CD05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- увеличение охвата населения оповещением об опасностях, возникающих при военных конфликтах или вследствие этих конфликтов, а также при ЧС природного и техногенного характера, с использованием инновационных технических средств в автоматизированном режиме на 7,2 процента</w:t>
            </w:r>
          </w:p>
        </w:tc>
      </w:tr>
      <w:tr w:rsidR="00CD0589" w:rsidRPr="00CD0589">
        <w:tblPrEx>
          <w:tblBorders>
            <w:insideH w:val="single" w:sz="4" w:space="0" w:color="auto"/>
          </w:tblBorders>
        </w:tblPrEx>
        <w:tc>
          <w:tcPr>
            <w:tcW w:w="3005" w:type="dxa"/>
          </w:tcPr>
          <w:p w:rsidR="00CD0589" w:rsidRPr="00CD0589" w:rsidRDefault="00CD0589" w:rsidP="00CD0589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066" w:type="dxa"/>
          </w:tcPr>
          <w:p w:rsidR="00CD0589" w:rsidRPr="00CD0589" w:rsidRDefault="00CD0589" w:rsidP="00CD0589">
            <w:pPr>
              <w:pStyle w:val="ConsPlusNormal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0589">
              <w:rPr>
                <w:rFonts w:ascii="Times New Roman" w:hAnsi="Times New Roman" w:cs="Times New Roman"/>
                <w:sz w:val="28"/>
                <w:szCs w:val="28"/>
              </w:rPr>
              <w:t>http://www.yarregion.ru/depts/drb/tmpPages/programs.aspx</w:t>
            </w:r>
          </w:p>
        </w:tc>
      </w:tr>
    </w:tbl>
    <w:p w:rsidR="00FA7108" w:rsidRDefault="00FA7108" w:rsidP="00CD0589"/>
    <w:sectPr w:rsidR="00FA7108" w:rsidSect="00CD0589">
      <w:headerReference w:type="default" r:id="rId15"/>
      <w:footerReference w:type="default" r:id="rId16"/>
      <w:headerReference w:type="first" r:id="rId1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C51" w:rsidRDefault="004A4C51" w:rsidP="00CD0589">
      <w:pPr>
        <w:spacing w:after="0" w:line="240" w:lineRule="auto"/>
      </w:pPr>
      <w:r>
        <w:separator/>
      </w:r>
    </w:p>
  </w:endnote>
  <w:endnote w:type="continuationSeparator" w:id="0">
    <w:p w:rsidR="004A4C51" w:rsidRDefault="004A4C51" w:rsidP="00CD0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89" w:rsidRDefault="00CD0589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C51" w:rsidRDefault="004A4C51" w:rsidP="00CD0589">
      <w:pPr>
        <w:spacing w:after="0" w:line="240" w:lineRule="auto"/>
      </w:pPr>
      <w:r>
        <w:separator/>
      </w:r>
    </w:p>
  </w:footnote>
  <w:footnote w:type="continuationSeparator" w:id="0">
    <w:p w:rsidR="004A4C51" w:rsidRDefault="004A4C51" w:rsidP="00CD0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01320"/>
      <w:docPartObj>
        <w:docPartGallery w:val="Page Numbers (Top of Page)"/>
        <w:docPartUnique/>
      </w:docPartObj>
    </w:sdtPr>
    <w:sdtEndPr/>
    <w:sdtContent>
      <w:p w:rsidR="00CD0589" w:rsidRDefault="00CD0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EAA">
          <w:rPr>
            <w:noProof/>
          </w:rPr>
          <w:t>3</w:t>
        </w:r>
        <w:r>
          <w:fldChar w:fldCharType="end"/>
        </w:r>
      </w:p>
    </w:sdtContent>
  </w:sdt>
  <w:p w:rsidR="00CD0589" w:rsidRDefault="00CD05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89" w:rsidRDefault="00CD0589">
    <w:pPr>
      <w:pStyle w:val="a3"/>
      <w:jc w:val="center"/>
    </w:pPr>
  </w:p>
  <w:p w:rsidR="00CD0589" w:rsidRDefault="00CD05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89"/>
    <w:rsid w:val="00050F10"/>
    <w:rsid w:val="002577E1"/>
    <w:rsid w:val="00450F59"/>
    <w:rsid w:val="004A4C51"/>
    <w:rsid w:val="008B77BF"/>
    <w:rsid w:val="009305C4"/>
    <w:rsid w:val="00C215E6"/>
    <w:rsid w:val="00CD0589"/>
    <w:rsid w:val="00CF2021"/>
    <w:rsid w:val="00EE3EAA"/>
    <w:rsid w:val="00FA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0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D0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0589"/>
  </w:style>
  <w:style w:type="paragraph" w:styleId="a5">
    <w:name w:val="footer"/>
    <w:basedOn w:val="a"/>
    <w:link w:val="a6"/>
    <w:uiPriority w:val="99"/>
    <w:unhideWhenUsed/>
    <w:rsid w:val="00CD0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0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058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D0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0589"/>
  </w:style>
  <w:style w:type="paragraph" w:styleId="a5">
    <w:name w:val="footer"/>
    <w:basedOn w:val="a"/>
    <w:link w:val="a6"/>
    <w:uiPriority w:val="99"/>
    <w:unhideWhenUsed/>
    <w:rsid w:val="00CD0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0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68ABE39542EE3D838F5FB024FC1D5F5E9C7ED26B97300CD6439F379B516368E7876AF52384809EDF06FCF3BA5F1FBFD5C34F4A41AF63BDEEA1EF775DBM" TargetMode="External"/><Relationship Id="rId13" Type="http://schemas.openxmlformats.org/officeDocument/2006/relationships/hyperlink" Target="consultantplus://offline/ref=74768ABE39542EE3D838F5FB024FC1D5F5E9C7ED26B97300CD6439F379B516368E7876AF52384809EDF168CB32A5F1FBFD5C34F4A41AF63BDEEA1EF775DB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768ABE39542EE3D838F5FB024FC1D5F5E9C7ED26B97300CD6439F379B516368E7876AF52384809EDF06DCF37A5F1FBFD5C34F4A41AF63BDEEA1EF775DBM" TargetMode="External"/><Relationship Id="rId12" Type="http://schemas.openxmlformats.org/officeDocument/2006/relationships/hyperlink" Target="consultantplus://offline/ref=74768ABE39542EE3D838F5FB024FC1D5F5E9C7ED26B97300CD6439F379B516368E7876AF52384809EDF06FCF3BA5F1FBFD5C34F4A41AF63BDEEA1EF775DBM" TargetMode="External"/><Relationship Id="rId17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4768ABE39542EE3D838F5FB024FC1D5F5E9C7ED26B97300CD6439F379B516368E7876AF52384809EDF06DCF37A5F1FBFD5C34F4A41AF63BDEEA1EF775DB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4768ABE39542EE3D838F5FB024FC1D5F5E9C7ED26B97300CD6439F379B516368E7876AF52384809EDF16DC937A5F1FBFD5C34F4A41AF63BDEEA1EF775DB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768ABE39542EE3D838F5FB024FC1D5F5E9C7ED26B97300CD6439F379B516368E7876AF52384809EDF168CB32A5F1FBFD5C34F4A41AF63BDEEA1EF775DBM" TargetMode="External"/><Relationship Id="rId14" Type="http://schemas.openxmlformats.org/officeDocument/2006/relationships/hyperlink" Target="consultantplus://offline/ref=74768ABE39542EE3D838F5FB024FC1D5F5E9C7ED26B97300CD6439F379B516368E7876AF52384809EDF16DC937A5F1FBFD5C34F4A41AF63BDEEA1EF775D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Новожилова Татьяна Николаевна</cp:lastModifiedBy>
  <cp:revision>8</cp:revision>
  <cp:lastPrinted>2023-10-24T06:08:00Z</cp:lastPrinted>
  <dcterms:created xsi:type="dcterms:W3CDTF">2023-10-24T06:06:00Z</dcterms:created>
  <dcterms:modified xsi:type="dcterms:W3CDTF">2023-10-25T06:12:00Z</dcterms:modified>
</cp:coreProperties>
</file>