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10E" w:rsidRDefault="00A5210E" w:rsidP="0035320A">
      <w:pPr>
        <w:widowControl w:val="0"/>
        <w:autoSpaceDE w:val="0"/>
        <w:autoSpaceDN w:val="0"/>
        <w:adjustRightInd w:val="0"/>
        <w:spacing w:before="108" w:after="108" w:line="240" w:lineRule="auto"/>
        <w:ind w:left="7371"/>
        <w:contextualSpacing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35320A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ПРОЕКТ</w:t>
      </w:r>
    </w:p>
    <w:p w:rsidR="0035320A" w:rsidRPr="0035320A" w:rsidRDefault="0035320A" w:rsidP="0035320A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</w:p>
    <w:p w:rsidR="00155927" w:rsidRDefault="0035320A" w:rsidP="0035320A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A5210E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ПОРЯДОК ПРЕДОСТАВЛЕНИЯ БЮДЖЕТАМ МУНИЦИПАЛЬНЫХ ОБРАЗОВАНИЙ ОБЛАСТИ СУБСИДИИ НА КОМПЛЕКТОВАНИЕ КНИЖНЫХ ФОНДОВ МУНИЦИПАЛЬНЫХ БИБЛИОТЕК</w:t>
      </w: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</w:p>
    <w:p w:rsidR="00155927" w:rsidRPr="00A5210E" w:rsidRDefault="00155927" w:rsidP="0035320A">
      <w:pPr>
        <w:widowControl w:val="0"/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Порядок предоставления бюджетам муниципальных образований области субсидии на комплектование книжных фондов муниципальных библиотек (далее - Порядок) разработан на основании </w:t>
      </w:r>
      <w:hyperlink r:id="rId7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пункта 3 статьи 139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в соответствии с </w:t>
      </w:r>
      <w:hyperlink r:id="rId8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государственной программой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 "Развитие культуры", утвержденной </w:t>
      </w:r>
      <w:hyperlink r:id="rId9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Российской Федерации от 15 апреля 2014 г. N 317 "Об утверждении государственной программы Российской Федерации "Развитие культуры"", </w:t>
      </w:r>
      <w:hyperlink r:id="rId10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Российской Федерации от 30 сентября 2014 г. N 999 "О формировании, предоставлении и распределении субсидий из федерального бюджета бюджетам субъектов Российской Федерации", </w:t>
      </w:r>
      <w:hyperlink r:id="rId11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области от 17.07.2020 N 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 573-п" (далее - постановление Правительства области от 17.07.2020 N 605-п).</w:t>
      </w:r>
    </w:p>
    <w:p w:rsidR="009A792D" w:rsidRPr="0035320A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sub_11301030"/>
      <w:r w:rsidRPr="0035320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Муниципальная библиотека</w:t>
      </w:r>
      <w:r w:rsidRPr="003532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5320A" w:rsidRPr="0035320A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35320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общедоступная библиотека (юридическое лицо), учрежденная органом местного самоуправления.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142"/>
      <w:bookmarkEnd w:id="0"/>
      <w:r w:rsidRPr="0035320A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Порядок определяет механизм расходования средств, предоставляемых бюджетам муниципальных образований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области из федерального и областного бюджетов в виде субсидии на комплектование книжных фондов муниципальных библиотек (далее - субсидия).</w:t>
      </w:r>
    </w:p>
    <w:bookmarkEnd w:id="1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Цель предоставления субсидии - осуществление модернизации муниципальных библиотек в части комплектования книжных фондов, за исключением модельных муниципальных библиотек.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модельной муниципальной библиотекой понимается муниципальная библиотека, оснащенная высокоскоростным широкополосным доступом к информационно-телекоммуникационной сети "Интернет", доступом к современным отечественным информационным ресурсам научного и художественного содержания на различных носителях, использующая в своей работе новейшие информационные технологии, которая функционирует как открытое общественное, культурное, информационное, просветительское пространство, комфортное место для индивидуальной или коллективной работы и творческой самореализации, в том числе для лиц с ограниченными возможностями здоровья.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1144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 Главным распорядителем бюджетных средств в отношении субсидии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является </w:t>
      </w:r>
      <w:r w:rsidR="0000292C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культуры Ярославской области (далее - </w:t>
      </w:r>
      <w:r w:rsidR="0000292C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bookmarkEnd w:id="2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5. Предоставление субсидии осуществляется в рамках</w:t>
      </w:r>
      <w:r w:rsidR="00133D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комплекса процессных мероприят</w:t>
      </w:r>
      <w:bookmarkStart w:id="3" w:name="_GoBack"/>
      <w:bookmarkEnd w:id="3"/>
      <w:r w:rsidR="00133D5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 «</w:t>
      </w:r>
      <w:r w:rsidR="00BE753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участия учреждений культуры в федеральных программах и проектах»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C51CE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государственной программы Ярославской области «Развитие культуры в Ярославской области»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заключенным между Министерством культуры Российской Федерации и Правительством области соглашением о предоставлении субсидии из федерального бюджета бюджету субъекта Российской Федерации (далее - Соглашение с МК РФ).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6. Размер субсидии, предоставляемой на комплектование книжных фондов муниципальных библиотек, рассчитывается исходя из количества пользователей муниципальных библиотек.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Размер субсидии, предоставляемой муниципальному образованию области (Смо), рассчитывается по формуле: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Смо = Vср </w:t>
      </w:r>
      <w:r w:rsidRPr="004D67A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8FD368" wp14:editId="5DAE0323">
            <wp:extent cx="114300" cy="2095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Рn,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Рn - среднее количество пользователей муниципальных библиотек без учета пользователей модельных муниципальных библиотек;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Vср - объем субсидии на одного пользователя муниципальной библиотеки в муниципальном образовании области.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 субсидии на одного пользователя муниципальной библиотеки в муниципальном образовании области (Vср) рассчитывается по формуле: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Vср = C / Rобщ,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- общий объем субсидии на комплектование книжных фондов муниципальных библиотек;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Rобщ - общее количество пользователей муниципальных библиотек без учета пользователей модельных муниципальных библиотек.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Общее количество пользователей муниципальных библиотек без учета пользователей модельных муниципальных библиотек (Rобщ) рассчитывается по формуле: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Rобщ = </w:t>
      </w:r>
      <w:r w:rsidRPr="004D67A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6492AC" wp14:editId="0A5B871C">
            <wp:extent cx="152400" cy="2381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(Кмун - Кмод),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Кмун - среднее количество пользователей муниципальных библиотек в муниципальном образовании области за четыре года, предшествующие году предоставления субсидии;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Кмод - среднее количество пользователей модельных муниципальных библиотек в муниципальном образовании области за четыре года, предшествующие году предоставления субсидии.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sub_1147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Условия предоставления и расходования субсидии:</w:t>
      </w:r>
    </w:p>
    <w:bookmarkEnd w:id="4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наличие муниципальной программы на текущий год, на софинансирование мероприятий которой предоставляется субсидия, а также соответствие мероприятий муниципальной программы требованиям соответствующей </w:t>
      </w:r>
      <w:r w:rsidR="00CD2F6E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программе Ярославской области «Развитие культуры в Ярославской области» на 2021-2025 годы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наличие в бюджете получателя субсидии (сводной бюджетной росписи местного бюджета) бюджетных ассигнований на исполнение расходных обязательств получателя субсидии, в целях софинансирования которых предоставляется субсидия, в объеме, необходимом для их исполнения, включая размер планируемой к предоставлению субсидии;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наличие соглашения о предоставлении субсидии (далее - соглашение) между </w:t>
      </w:r>
      <w:r w:rsidR="007F2EF6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муниципальным образованием области, заключенного в государственной интегрированной информационной системе управления общественными финансами "Электронный бюджет" в соответствии с требованиями, установленными Соглашением с МК РФ, </w:t>
      </w:r>
      <w:hyperlink r:id="rId14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Российской Федерации от 30 сентября 2014 г. N 999 "О формировании, предоставлении и распределении субсидий из федерального бюджета бюджетам субъектов Российской Федерации",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результата использования субсидии и соблюдению уровня софинансирования расходных обязательств из местного бюджета;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представление отчетов об использовании субсидии в порядке и в сроки, которые установлены </w:t>
      </w:r>
      <w:hyperlink w:anchor="sub_11414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14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осуществление закупок товаров в соответствии с требованиями </w:t>
      </w:r>
      <w:hyperlink r:id="rId15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области от 27.04.2016 N 501-п "Об особенностях осуществления закупок, финансируемых за счет бюджета Ярославской области";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соблюдение получателем субсидии уровня софинансирования расходного обязательства за счет средств местного бюджета в соответствии с </w:t>
      </w:r>
      <w:hyperlink w:anchor="sub_1148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8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sub_1148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Уровень софинансирования объема расходного обязательства муниципального образования области из федерального и областного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бюджета должен соответствовать предельному уровню софинансирования, ежегодно утверждаемому постановлением Правительства области на очередной финансовый год и плановый период.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1149"/>
      <w:bookmarkEnd w:id="5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9. При заключении соглашения получателем субсидии представляются следующие документы:</w:t>
      </w:r>
    </w:p>
    <w:bookmarkEnd w:id="6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исполнения такого обязательства, в рамках соответствующей муниципальной программы;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копия утвержденной муниципальной программы, на софинансирование мероприятий которой предоставляется субсидия.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Соглашение заключается в срок не позднее 30-го дня со дня вступления в силу Соглашения с МК РФ.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 Перечисление субсидии муниципальному образованию области - получателю субсидии осуществляется на основании соглашения в соответствии с заявкой на перечисление субсидии в пределах кассового плана областного бюджета, утвержденного на соответствующий квартал, на единый счет местного бюджета, открытый финансовому органу муниципального образования в Управлении Федерального казначейства по Ярославской области.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11. Результаты использования субсидии: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проведены мероприятия по комплектованию книжных фондов библиотек муниципальных образований субъекта Российской Федерации;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количество книг, поступивших в фонды муниципальных библиотек, получивших средства на комплектование книжных фондов.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Плановое значение результата использования субсидии устанавливается соглашением.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</w:t>
      </w:r>
      <w:r w:rsidR="003A719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ивность использования субсидии (</w:t>
      </w:r>
      <w:r w:rsidR="003A7192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R</w:t>
      </w:r>
      <w:r w:rsidR="003A7192" w:rsidRPr="003A71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рассчитывается по следующей формуле: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D58F50" wp14:editId="21E7D0A6">
            <wp:extent cx="733425" cy="2667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23DBBA" wp14:editId="1EB16F73">
            <wp:extent cx="219075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фактическое значение результата использования субсидии;</w:t>
      </w:r>
    </w:p>
    <w:p w:rsidR="009A792D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28FAAB" wp14:editId="31254478">
            <wp:extent cx="219075" cy="266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плановое значение результата использования субсидии.</w:t>
      </w:r>
    </w:p>
    <w:p w:rsidR="003A7192" w:rsidRPr="004D67A3" w:rsidRDefault="003A7192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значении </w:t>
      </w:r>
      <w:r w:rsidR="003A7192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R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ниже 1 результативность использования субсидии признается низкой. Если показатель </w:t>
      </w:r>
      <w:r w:rsidR="003A7192">
        <w:rPr>
          <w:rFonts w:ascii="Times New Roman" w:eastAsiaTheme="minorEastAsia" w:hAnsi="Times New Roman" w:cs="Times New Roman"/>
          <w:noProof/>
          <w:sz w:val="28"/>
          <w:szCs w:val="28"/>
          <w:lang w:val="en-US" w:eastAsia="ru-RU"/>
        </w:rPr>
        <w:t>R</w:t>
      </w:r>
      <w:r w:rsidR="003A7192" w:rsidRPr="003A7192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равен 1 или более 1, то результативность использования субсидии признается высокой.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11412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12. Эффективность использования субсидии (S) рассчитывается по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формуле:</w:t>
      </w:r>
    </w:p>
    <w:bookmarkEnd w:id="7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S = R </w:t>
      </w:r>
      <w:r w:rsidRPr="004D67A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7CAC88" wp14:editId="2AF3CD20">
            <wp:extent cx="114300" cy="209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P / F,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P - плановый объем бюджетных ассигнований, утвержденный в бюджете на финансирование мероприятий по комплектованию книжных фондов муниципальных библиотек;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F - фактический объем финансирования расходов на мероприятия по комплектованию книжных фондов муниципальных библиотек.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S равном 1 или более 1 эффективность использования субсидии признается высокой.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значении S менее 1 эффективность использования субсидии признается низкой.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sub_11413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13. Оценка результативности и эффективности использования субсидии прои</w:t>
      </w:r>
      <w:r w:rsidR="001957B1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зводится министерством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итогам года на основании отчетных данных, представляемых в соответствии с </w:t>
      </w:r>
      <w:hyperlink w:anchor="sub_11414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14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Порядка, путем установления степени достижения ожидаемых результатов.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11414"/>
      <w:bookmarkEnd w:id="8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 Получатели субсидии представляют отчеты об использовании субсидии:</w:t>
      </w:r>
    </w:p>
    <w:bookmarkEnd w:id="9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государственной интегрированной информационной системе управления общественными финансами "Электронный бюджет":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1141412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отчет о расходах бюджета муниципального образования области, в целях софинансирования которых предоставляется субсидия, по форме согласно приложению к соглашению, являющемуся неотъемлемой частью соглашения, - не позднее 5-го числа месяца, следующего за кварталом, в котором была получена субсидия;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1141413"/>
      <w:bookmarkEnd w:id="10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отчет о достижении значений результатов использования субсидии по форме согласно приложению к соглашению, являющемуся неотъемлемой частью соглашения, - не позднее 5-го числа месяца, следующего за кварталом, в котором была получена субсидия.</w:t>
      </w:r>
    </w:p>
    <w:bookmarkEnd w:id="11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невозможности представления отчетов в государственной интегрированной информационной системе управления общественными финансами "Электронный бюджет" отчеты по форме согласно приложению к соглашению, являющемуся неотъемлемой частью соглашения, представляются на бумажном носителе.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sub_11415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15. Распределение субсидии между бюджетами муниципальных образований области ежегодно утверждается законом Ярославской области об областном бюджете.</w:t>
      </w:r>
    </w:p>
    <w:bookmarkEnd w:id="12"/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16. В случае если муниципальным образованием области по состоянию на 31 декабря года предоставления субсидии не достигнут результат использования субсидии, предусмотренный соглашением, и в срок до 05 января года, следующего за годом предоставления субсидии, указанные нарушения не устранены, муниципальное образование области в срок до 01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апреля года, следующего за годом предоставления субсидии, должно вернуть в доход областного бюджета средства в объеме, определяемом в соответствии с </w:t>
      </w:r>
      <w:hyperlink r:id="rId20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5.1 раздела 5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hyperlink r:id="rId21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области от 17.07.2020 N 605-п.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в срок до 01 апреля года, следующего за годом предоставления субсидии, определяется в соответствии с </w:t>
      </w:r>
      <w:hyperlink r:id="rId22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5.2 раздела 5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hyperlink r:id="rId23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области от 17.07.2020 N 605-п.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выявлении случаев, указанных в </w:t>
      </w:r>
      <w:hyperlink w:anchor="sub_11416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абзаце первом</w:t>
        </w:r>
      </w:hyperlink>
      <w:r w:rsidR="003C2D86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пункта, министерство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не позднее 15 марта текущего финансового года направляет в адрес соответствующего муниципального образования области согласованное с </w:t>
      </w:r>
      <w:r w:rsidR="003C2D86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sub_11417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17.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24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области от 03.02.2017 N 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sub_11418"/>
      <w:bookmarkEnd w:id="13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18. 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указанным в </w:t>
      </w:r>
      <w:hyperlink w:anchor="sub_11417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 17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Порядка постановлением Правительства области по согласованию с </w:t>
      </w:r>
      <w:r w:rsidR="00526ADD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финансов Ярославской области.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sub_11420"/>
      <w:bookmarkEnd w:id="14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20. В случае сокращения суммы (прекращения предоставления) субсидии, предоставленной Министерством культуры Российской Федерации из федерального бюджета областному бюджету, </w:t>
      </w:r>
      <w:r w:rsidR="00526ADD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вправе сократить объем (прекратить предоставление) предоставляемой субсидии.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sub_11421"/>
      <w:bookmarkEnd w:id="15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21. 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7" w:name="sub_11422"/>
      <w:bookmarkEnd w:id="16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22. В случае нецелевого использования субсидии к муниципальному 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образованию области применяются бюджетные меры принуждения, предусмотренные </w:t>
      </w:r>
      <w:hyperlink r:id="rId25" w:history="1">
        <w:r w:rsidRPr="004D67A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бюджетным законодательством</w:t>
        </w:r>
      </w:hyperlink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9A792D" w:rsidRPr="004D67A3" w:rsidRDefault="009A792D" w:rsidP="0035320A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sub_11423"/>
      <w:bookmarkEnd w:id="17"/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23. Контроль за соблюдением муниципальным образованием области условий предоставления и расходования субсидии осуществляется </w:t>
      </w:r>
      <w:r w:rsidR="00526ADD"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министерством</w:t>
      </w:r>
      <w:r w:rsidRPr="004D67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органами государственного финансового контроля Ярославской области.</w:t>
      </w:r>
    </w:p>
    <w:bookmarkEnd w:id="18"/>
    <w:p w:rsidR="009A5EF9" w:rsidRPr="004D67A3" w:rsidRDefault="0035320A" w:rsidP="0035320A">
      <w:pPr>
        <w:contextualSpacing/>
      </w:pPr>
    </w:p>
    <w:sectPr w:rsidR="009A5EF9" w:rsidRPr="004D67A3" w:rsidSect="0035320A">
      <w:headerReference w:type="default" r:id="rId26"/>
      <w:footerReference w:type="default" r:id="rId27"/>
      <w:headerReference w:type="first" r:id="rId2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5A" w:rsidRDefault="0023205A" w:rsidP="00A5210E">
      <w:pPr>
        <w:spacing w:after="0" w:line="240" w:lineRule="auto"/>
      </w:pPr>
      <w:r>
        <w:separator/>
      </w:r>
    </w:p>
  </w:endnote>
  <w:endnote w:type="continuationSeparator" w:id="0">
    <w:p w:rsidR="0023205A" w:rsidRDefault="0023205A" w:rsidP="00A52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97F" w:rsidRDefault="00D8297F">
    <w:pPr>
      <w:pStyle w:val="a7"/>
      <w:jc w:val="center"/>
    </w:pPr>
  </w:p>
  <w:p w:rsidR="00D8297F" w:rsidRDefault="00D829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5A" w:rsidRDefault="0023205A" w:rsidP="00A5210E">
      <w:pPr>
        <w:spacing w:after="0" w:line="240" w:lineRule="auto"/>
      </w:pPr>
      <w:r>
        <w:separator/>
      </w:r>
    </w:p>
  </w:footnote>
  <w:footnote w:type="continuationSeparator" w:id="0">
    <w:p w:rsidR="0023205A" w:rsidRDefault="0023205A" w:rsidP="00A52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5032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84320" w:rsidRPr="0035320A" w:rsidRDefault="0038432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5320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320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320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320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5320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84320" w:rsidRDefault="003843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320" w:rsidRDefault="00384320">
    <w:pPr>
      <w:pStyle w:val="a5"/>
      <w:jc w:val="center"/>
    </w:pPr>
  </w:p>
  <w:p w:rsidR="00384320" w:rsidRDefault="003843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74A"/>
    <w:rsid w:val="0000292C"/>
    <w:rsid w:val="00006E29"/>
    <w:rsid w:val="00007164"/>
    <w:rsid w:val="00021B3D"/>
    <w:rsid w:val="000343C2"/>
    <w:rsid w:val="000356B3"/>
    <w:rsid w:val="00046B5A"/>
    <w:rsid w:val="00062278"/>
    <w:rsid w:val="000C0AA6"/>
    <w:rsid w:val="000D7E34"/>
    <w:rsid w:val="00133D55"/>
    <w:rsid w:val="001418B6"/>
    <w:rsid w:val="001475DF"/>
    <w:rsid w:val="001501FC"/>
    <w:rsid w:val="00155927"/>
    <w:rsid w:val="00180A22"/>
    <w:rsid w:val="00184EB6"/>
    <w:rsid w:val="001957B1"/>
    <w:rsid w:val="001C01E7"/>
    <w:rsid w:val="00214B3E"/>
    <w:rsid w:val="0023205A"/>
    <w:rsid w:val="00287843"/>
    <w:rsid w:val="00297B30"/>
    <w:rsid w:val="002C29C6"/>
    <w:rsid w:val="002D6708"/>
    <w:rsid w:val="002F3521"/>
    <w:rsid w:val="002F5844"/>
    <w:rsid w:val="003143FD"/>
    <w:rsid w:val="0033366C"/>
    <w:rsid w:val="003523E3"/>
    <w:rsid w:val="0035320A"/>
    <w:rsid w:val="0036683E"/>
    <w:rsid w:val="00372383"/>
    <w:rsid w:val="00384320"/>
    <w:rsid w:val="003A7192"/>
    <w:rsid w:val="003C2A20"/>
    <w:rsid w:val="003C2D86"/>
    <w:rsid w:val="003C7B1A"/>
    <w:rsid w:val="003D0257"/>
    <w:rsid w:val="003D2866"/>
    <w:rsid w:val="00475408"/>
    <w:rsid w:val="00493BD9"/>
    <w:rsid w:val="004C7935"/>
    <w:rsid w:val="004D67A3"/>
    <w:rsid w:val="004D7520"/>
    <w:rsid w:val="004E2BBF"/>
    <w:rsid w:val="00515773"/>
    <w:rsid w:val="00526ADD"/>
    <w:rsid w:val="00540C29"/>
    <w:rsid w:val="00566AF7"/>
    <w:rsid w:val="00577917"/>
    <w:rsid w:val="00584375"/>
    <w:rsid w:val="005C5A1F"/>
    <w:rsid w:val="005C6618"/>
    <w:rsid w:val="005C73B3"/>
    <w:rsid w:val="00607C05"/>
    <w:rsid w:val="00614201"/>
    <w:rsid w:val="00633413"/>
    <w:rsid w:val="00652D94"/>
    <w:rsid w:val="006A54E2"/>
    <w:rsid w:val="006F12AA"/>
    <w:rsid w:val="007030D6"/>
    <w:rsid w:val="007307DE"/>
    <w:rsid w:val="007405E0"/>
    <w:rsid w:val="00745140"/>
    <w:rsid w:val="007559F2"/>
    <w:rsid w:val="00795F95"/>
    <w:rsid w:val="007A0931"/>
    <w:rsid w:val="007A3465"/>
    <w:rsid w:val="007B5FC0"/>
    <w:rsid w:val="007E0585"/>
    <w:rsid w:val="007E552D"/>
    <w:rsid w:val="007F2EF6"/>
    <w:rsid w:val="008505BF"/>
    <w:rsid w:val="00864500"/>
    <w:rsid w:val="008C675F"/>
    <w:rsid w:val="008E6C59"/>
    <w:rsid w:val="009151E1"/>
    <w:rsid w:val="00923B8B"/>
    <w:rsid w:val="00926D73"/>
    <w:rsid w:val="00945EDF"/>
    <w:rsid w:val="00956558"/>
    <w:rsid w:val="00992933"/>
    <w:rsid w:val="009A06C2"/>
    <w:rsid w:val="009A414C"/>
    <w:rsid w:val="009A792D"/>
    <w:rsid w:val="009B4DF7"/>
    <w:rsid w:val="009E13AD"/>
    <w:rsid w:val="009E4649"/>
    <w:rsid w:val="009E477B"/>
    <w:rsid w:val="00A0722E"/>
    <w:rsid w:val="00A340B7"/>
    <w:rsid w:val="00A47019"/>
    <w:rsid w:val="00A5210E"/>
    <w:rsid w:val="00A92156"/>
    <w:rsid w:val="00AA6DCD"/>
    <w:rsid w:val="00AC51CE"/>
    <w:rsid w:val="00B36DA4"/>
    <w:rsid w:val="00B500E6"/>
    <w:rsid w:val="00BA46B6"/>
    <w:rsid w:val="00BB0428"/>
    <w:rsid w:val="00BD6C47"/>
    <w:rsid w:val="00BD6C68"/>
    <w:rsid w:val="00BE7536"/>
    <w:rsid w:val="00BF69E7"/>
    <w:rsid w:val="00C25B40"/>
    <w:rsid w:val="00C5480E"/>
    <w:rsid w:val="00C67308"/>
    <w:rsid w:val="00C9728F"/>
    <w:rsid w:val="00CA2161"/>
    <w:rsid w:val="00CB174A"/>
    <w:rsid w:val="00CD2F6E"/>
    <w:rsid w:val="00CD5187"/>
    <w:rsid w:val="00D25CC2"/>
    <w:rsid w:val="00D43DA5"/>
    <w:rsid w:val="00D8297F"/>
    <w:rsid w:val="00D849C7"/>
    <w:rsid w:val="00D96564"/>
    <w:rsid w:val="00DD0145"/>
    <w:rsid w:val="00E14CDB"/>
    <w:rsid w:val="00E21512"/>
    <w:rsid w:val="00E37D02"/>
    <w:rsid w:val="00E65DCD"/>
    <w:rsid w:val="00E7559C"/>
    <w:rsid w:val="00EA70D6"/>
    <w:rsid w:val="00EB4075"/>
    <w:rsid w:val="00EF2B49"/>
    <w:rsid w:val="00F05BB1"/>
    <w:rsid w:val="00F5659A"/>
    <w:rsid w:val="00FB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3D2C"/>
  <w15:docId w15:val="{457A2AD5-ED2A-4078-A1F0-7B335B83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52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210E"/>
  </w:style>
  <w:style w:type="paragraph" w:styleId="a7">
    <w:name w:val="footer"/>
    <w:basedOn w:val="a"/>
    <w:link w:val="a8"/>
    <w:uiPriority w:val="99"/>
    <w:unhideWhenUsed/>
    <w:rsid w:val="00A52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0644226/111" TargetMode="External"/><Relationship Id="rId13" Type="http://schemas.openxmlformats.org/officeDocument/2006/relationships/image" Target="media/image2.emf"/><Relationship Id="rId18" Type="http://schemas.openxmlformats.org/officeDocument/2006/relationships/image" Target="media/image5.e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document/redirect/74397921/0" TargetMode="External"/><Relationship Id="rId7" Type="http://schemas.openxmlformats.org/officeDocument/2006/relationships/hyperlink" Target="https://internet.garant.ru/document/redirect/12112604/1393" TargetMode="External"/><Relationship Id="rId12" Type="http://schemas.openxmlformats.org/officeDocument/2006/relationships/image" Target="media/image1.emf"/><Relationship Id="rId17" Type="http://schemas.openxmlformats.org/officeDocument/2006/relationships/image" Target="media/image4.emf"/><Relationship Id="rId25" Type="http://schemas.openxmlformats.org/officeDocument/2006/relationships/hyperlink" Target="https://internet.garant.ru/document/redirect/12112604/0" TargetMode="Externa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hyperlink" Target="https://internet.garant.ru/document/redirect/74397921/5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74397921/0" TargetMode="External"/><Relationship Id="rId24" Type="http://schemas.openxmlformats.org/officeDocument/2006/relationships/hyperlink" Target="https://internet.garant.ru/document/redirect/45916686/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document/redirect/45901790/0" TargetMode="External"/><Relationship Id="rId23" Type="http://schemas.openxmlformats.org/officeDocument/2006/relationships/hyperlink" Target="https://internet.garant.ru/document/redirect/74397921/0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internet.garant.ru/document/redirect/70756458/0" TargetMode="External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0644226/0" TargetMode="External"/><Relationship Id="rId14" Type="http://schemas.openxmlformats.org/officeDocument/2006/relationships/hyperlink" Target="https://internet.garant.ru/document/redirect/70756458/0" TargetMode="External"/><Relationship Id="rId22" Type="http://schemas.openxmlformats.org/officeDocument/2006/relationships/hyperlink" Target="https://internet.garant.ru/document/redirect/74397921/52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661D3-434B-48D1-90A2-78A938F7F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2272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культуры Ярославской области</Company>
  <LinksUpToDate>false</LinksUpToDate>
  <CharactersWithSpaces>15196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 Анна Валерьевна</dc:creator>
  <cp:lastModifiedBy>Овсянникова Евгения Владимировна</cp:lastModifiedBy>
  <cp:revision>8</cp:revision>
  <dcterms:created xsi:type="dcterms:W3CDTF">2023-10-13T12:34:00Z</dcterms:created>
  <dcterms:modified xsi:type="dcterms:W3CDTF">2023-10-15T14:43:00Z</dcterms:modified>
</cp:coreProperties>
</file>