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A05" w:rsidRPr="00273D28" w:rsidRDefault="00D95A05">
      <w:pPr>
        <w:pStyle w:val="ConsPlusTitle"/>
        <w:jc w:val="center"/>
        <w:rPr>
          <w:rFonts w:ascii="Times New Roman" w:hAnsi="Times New Roman" w:cs="Times New Roman"/>
          <w:sz w:val="28"/>
          <w:szCs w:val="28"/>
        </w:rPr>
      </w:pPr>
      <w:r w:rsidRPr="00273D28">
        <w:rPr>
          <w:rFonts w:ascii="Times New Roman" w:hAnsi="Times New Roman" w:cs="Times New Roman"/>
          <w:sz w:val="28"/>
          <w:szCs w:val="28"/>
        </w:rPr>
        <w:t>ГОСУДАРСТВЕННАЯ ПРОГРАММА ЯРОСЛАВСКОЙ ОБЛАСТИ</w:t>
      </w:r>
    </w:p>
    <w:p w:rsidR="00D95A05" w:rsidRPr="00273D28" w:rsidRDefault="00D95A05">
      <w:pPr>
        <w:pStyle w:val="ConsPlusTitle"/>
        <w:jc w:val="center"/>
        <w:rPr>
          <w:rFonts w:ascii="Times New Roman" w:hAnsi="Times New Roman" w:cs="Times New Roman"/>
          <w:sz w:val="28"/>
          <w:szCs w:val="28"/>
        </w:rPr>
      </w:pPr>
      <w:r w:rsidRPr="00273D28">
        <w:rPr>
          <w:rFonts w:ascii="Times New Roman" w:hAnsi="Times New Roman" w:cs="Times New Roman"/>
          <w:sz w:val="28"/>
          <w:szCs w:val="28"/>
        </w:rPr>
        <w:t>"РАЗВИТИЕ ЗДРАВООХРАНЕНИЯ В ЯРОСЛАВСКОЙ ОБЛАСТИ"</w:t>
      </w:r>
    </w:p>
    <w:p w:rsidR="00D95A05" w:rsidRPr="00273D28" w:rsidRDefault="00D95A05">
      <w:pPr>
        <w:pStyle w:val="ConsPlusTitle"/>
        <w:jc w:val="center"/>
        <w:rPr>
          <w:rFonts w:ascii="Times New Roman" w:hAnsi="Times New Roman" w:cs="Times New Roman"/>
          <w:sz w:val="28"/>
          <w:szCs w:val="28"/>
        </w:rPr>
      </w:pPr>
      <w:r w:rsidRPr="00273D28">
        <w:rPr>
          <w:rFonts w:ascii="Times New Roman" w:hAnsi="Times New Roman" w:cs="Times New Roman"/>
          <w:sz w:val="28"/>
          <w:szCs w:val="28"/>
        </w:rPr>
        <w:t>НА 2020 - 2025 ГОДЫ</w:t>
      </w:r>
    </w:p>
    <w:p w:rsidR="00D95A05" w:rsidRPr="00273D28" w:rsidRDefault="00D95A05">
      <w:pPr>
        <w:pStyle w:val="ConsPlusNormal"/>
        <w:spacing w:after="1"/>
        <w:rPr>
          <w:rFonts w:ascii="Times New Roman" w:hAnsi="Times New Roman" w:cs="Times New Roman"/>
          <w:sz w:val="28"/>
          <w:szCs w:val="28"/>
        </w:rPr>
      </w:pPr>
    </w:p>
    <w:p w:rsidR="00022B03" w:rsidRDefault="00D95A05">
      <w:pPr>
        <w:pStyle w:val="ConsPlusTitle"/>
        <w:jc w:val="center"/>
        <w:outlineLvl w:val="0"/>
        <w:rPr>
          <w:rFonts w:ascii="Times New Roman" w:hAnsi="Times New Roman" w:cs="Times New Roman"/>
          <w:sz w:val="28"/>
          <w:szCs w:val="28"/>
        </w:rPr>
      </w:pPr>
      <w:r w:rsidRPr="00273D28">
        <w:rPr>
          <w:rFonts w:ascii="Times New Roman" w:hAnsi="Times New Roman" w:cs="Times New Roman"/>
          <w:sz w:val="28"/>
          <w:szCs w:val="28"/>
        </w:rPr>
        <w:t xml:space="preserve">Паспорт </w:t>
      </w:r>
    </w:p>
    <w:p w:rsidR="00D95A05" w:rsidRPr="00273D28" w:rsidRDefault="00D95A05">
      <w:pPr>
        <w:pStyle w:val="ConsPlusTitle"/>
        <w:jc w:val="center"/>
        <w:outlineLvl w:val="0"/>
        <w:rPr>
          <w:rFonts w:ascii="Times New Roman" w:hAnsi="Times New Roman" w:cs="Times New Roman"/>
          <w:sz w:val="28"/>
          <w:szCs w:val="28"/>
        </w:rPr>
      </w:pPr>
      <w:r w:rsidRPr="00273D28">
        <w:rPr>
          <w:rFonts w:ascii="Times New Roman" w:hAnsi="Times New Roman" w:cs="Times New Roman"/>
          <w:sz w:val="28"/>
          <w:szCs w:val="28"/>
        </w:rPr>
        <w:t>Государственной программы</w:t>
      </w:r>
    </w:p>
    <w:p w:rsidR="00D95A05" w:rsidRPr="00D95A05" w:rsidRDefault="00D95A05">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39"/>
        <w:gridCol w:w="6032"/>
      </w:tblGrid>
      <w:tr w:rsidR="00D95A05" w:rsidRPr="00D95A05" w:rsidTr="00022B03">
        <w:tc>
          <w:tcPr>
            <w:tcW w:w="3039" w:type="dxa"/>
          </w:tcPr>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Ответственный исполнитель Государственной программы</w:t>
            </w:r>
          </w:p>
        </w:tc>
        <w:tc>
          <w:tcPr>
            <w:tcW w:w="6032" w:type="dxa"/>
          </w:tcPr>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департамент здравоохранения и фармации Ярославской области, директор департамента здравоохранения и фармации Ярославской области Луганский Сергей </w:t>
            </w:r>
            <w:proofErr w:type="spellStart"/>
            <w:r w:rsidRPr="0013467C">
              <w:rPr>
                <w:rFonts w:ascii="Times New Roman" w:hAnsi="Times New Roman" w:cs="Times New Roman"/>
                <w:sz w:val="28"/>
                <w:szCs w:val="28"/>
              </w:rPr>
              <w:t>Викториевич</w:t>
            </w:r>
            <w:proofErr w:type="spellEnd"/>
            <w:r w:rsidRPr="0013467C">
              <w:rPr>
                <w:rFonts w:ascii="Times New Roman" w:hAnsi="Times New Roman" w:cs="Times New Roman"/>
                <w:sz w:val="28"/>
                <w:szCs w:val="28"/>
              </w:rPr>
              <w:t xml:space="preserve">, </w:t>
            </w:r>
            <w:r w:rsidR="00022B03">
              <w:rPr>
                <w:rFonts w:ascii="Times New Roman" w:hAnsi="Times New Roman" w:cs="Times New Roman"/>
                <w:sz w:val="28"/>
                <w:szCs w:val="28"/>
              </w:rPr>
              <w:br/>
            </w:r>
            <w:r w:rsidRPr="0013467C">
              <w:rPr>
                <w:rFonts w:ascii="Times New Roman" w:hAnsi="Times New Roman" w:cs="Times New Roman"/>
                <w:sz w:val="28"/>
                <w:szCs w:val="28"/>
              </w:rPr>
              <w:t>тел. (4852) 40-18-91</w:t>
            </w:r>
          </w:p>
        </w:tc>
      </w:tr>
      <w:tr w:rsidR="00D95A05" w:rsidRPr="00D95A05" w:rsidTr="00022B03">
        <w:tc>
          <w:tcPr>
            <w:tcW w:w="3039" w:type="dxa"/>
          </w:tcPr>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Куратор Государственной программы</w:t>
            </w:r>
          </w:p>
        </w:tc>
        <w:tc>
          <w:tcPr>
            <w:tcW w:w="6032" w:type="dxa"/>
          </w:tcPr>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заместитель Председателя Правительства области Андреева Лариса Михайловна</w:t>
            </w:r>
          </w:p>
        </w:tc>
      </w:tr>
      <w:tr w:rsidR="00D95A05" w:rsidRPr="00D95A05" w:rsidTr="00022B03">
        <w:tc>
          <w:tcPr>
            <w:tcW w:w="3039" w:type="dxa"/>
          </w:tcPr>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Ответственный исполнитель подпрограмм Государственной программы</w:t>
            </w:r>
          </w:p>
        </w:tc>
        <w:tc>
          <w:tcPr>
            <w:tcW w:w="6032" w:type="dxa"/>
          </w:tcPr>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департамент здравоохранения и фармации Ярославской области</w:t>
            </w:r>
          </w:p>
        </w:tc>
      </w:tr>
      <w:tr w:rsidR="00D95A05" w:rsidRPr="00D95A05" w:rsidTr="00022B03">
        <w:tc>
          <w:tcPr>
            <w:tcW w:w="3039" w:type="dxa"/>
          </w:tcPr>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Сроки реализации Государственной программы</w:t>
            </w:r>
          </w:p>
        </w:tc>
        <w:tc>
          <w:tcPr>
            <w:tcW w:w="6032" w:type="dxa"/>
          </w:tcPr>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2020 - 2025 годы</w:t>
            </w:r>
          </w:p>
        </w:tc>
      </w:tr>
      <w:tr w:rsidR="00D95A05" w:rsidRPr="00D95A05" w:rsidTr="00022B03">
        <w:tc>
          <w:tcPr>
            <w:tcW w:w="3039" w:type="dxa"/>
          </w:tcPr>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Цель Государственной программы</w:t>
            </w:r>
          </w:p>
        </w:tc>
        <w:tc>
          <w:tcPr>
            <w:tcW w:w="6032" w:type="dxa"/>
          </w:tcPr>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обеспечение доступности медицинской помощи и повышение эффективности медицинских услуг, объемы, виды и качество которых должны соответствовать уровню заболеваемости и потребностям населения</w:t>
            </w:r>
          </w:p>
        </w:tc>
      </w:tr>
      <w:tr w:rsidR="00D95A05" w:rsidRPr="00D95A05" w:rsidTr="00022B03">
        <w:tc>
          <w:tcPr>
            <w:tcW w:w="3039" w:type="dxa"/>
          </w:tcPr>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Перечень подпрограмм Государственной программы</w:t>
            </w:r>
          </w:p>
        </w:tc>
        <w:tc>
          <w:tcPr>
            <w:tcW w:w="6032" w:type="dxa"/>
          </w:tcPr>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 ведомственная целевая </w:t>
            </w:r>
            <w:hyperlink r:id="rId7">
              <w:r w:rsidRPr="0013467C">
                <w:rPr>
                  <w:rFonts w:ascii="Times New Roman" w:hAnsi="Times New Roman" w:cs="Times New Roman"/>
                  <w:sz w:val="28"/>
                  <w:szCs w:val="28"/>
                </w:rPr>
                <w:t>программа</w:t>
              </w:r>
            </w:hyperlink>
            <w:r w:rsidRPr="0013467C">
              <w:rPr>
                <w:rFonts w:ascii="Times New Roman" w:hAnsi="Times New Roman" w:cs="Times New Roman"/>
                <w:sz w:val="28"/>
                <w:szCs w:val="28"/>
              </w:rPr>
              <w:t xml:space="preserve"> департамента здравоохранения и фармации Ярославской области (приложение 1 к Государственной программе);</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 </w:t>
            </w:r>
            <w:hyperlink r:id="rId8">
              <w:r w:rsidRPr="0013467C">
                <w:rPr>
                  <w:rFonts w:ascii="Times New Roman" w:hAnsi="Times New Roman" w:cs="Times New Roman"/>
                  <w:sz w:val="28"/>
                  <w:szCs w:val="28"/>
                </w:rPr>
                <w:t>подпрограмма</w:t>
              </w:r>
            </w:hyperlink>
            <w:r w:rsidRPr="0013467C">
              <w:rPr>
                <w:rFonts w:ascii="Times New Roman" w:hAnsi="Times New Roman" w:cs="Times New Roman"/>
                <w:sz w:val="28"/>
                <w:szCs w:val="28"/>
              </w:rPr>
              <w:t xml:space="preserve"> "Развитие материально-технической базы медицинских организаций Ярославской области" (приложение 2 к Государственной программе);</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 региональная целевая </w:t>
            </w:r>
            <w:hyperlink r:id="rId9">
              <w:r w:rsidRPr="0013467C">
                <w:rPr>
                  <w:rFonts w:ascii="Times New Roman" w:hAnsi="Times New Roman" w:cs="Times New Roman"/>
                  <w:sz w:val="28"/>
                  <w:szCs w:val="28"/>
                </w:rPr>
                <w:t>программа</w:t>
              </w:r>
            </w:hyperlink>
            <w:r w:rsidRPr="0013467C">
              <w:rPr>
                <w:rFonts w:ascii="Times New Roman" w:hAnsi="Times New Roman" w:cs="Times New Roman"/>
                <w:sz w:val="28"/>
                <w:szCs w:val="28"/>
              </w:rPr>
              <w:t xml:space="preserve"> "Борьба с </w:t>
            </w:r>
            <w:proofErr w:type="gramStart"/>
            <w:r w:rsidRPr="0013467C">
              <w:rPr>
                <w:rFonts w:ascii="Times New Roman" w:hAnsi="Times New Roman" w:cs="Times New Roman"/>
                <w:sz w:val="28"/>
                <w:szCs w:val="28"/>
              </w:rPr>
              <w:t>сердечно-сосудистыми</w:t>
            </w:r>
            <w:proofErr w:type="gramEnd"/>
            <w:r w:rsidRPr="0013467C">
              <w:rPr>
                <w:rFonts w:ascii="Times New Roman" w:hAnsi="Times New Roman" w:cs="Times New Roman"/>
                <w:sz w:val="28"/>
                <w:szCs w:val="28"/>
              </w:rPr>
              <w:t xml:space="preserve"> заболеваниями";</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 региональная целевая </w:t>
            </w:r>
            <w:hyperlink r:id="rId10">
              <w:r w:rsidRPr="0013467C">
                <w:rPr>
                  <w:rFonts w:ascii="Times New Roman" w:hAnsi="Times New Roman" w:cs="Times New Roman"/>
                  <w:sz w:val="28"/>
                  <w:szCs w:val="28"/>
                </w:rPr>
                <w:t>программа</w:t>
              </w:r>
            </w:hyperlink>
            <w:r w:rsidRPr="0013467C">
              <w:rPr>
                <w:rFonts w:ascii="Times New Roman" w:hAnsi="Times New Roman" w:cs="Times New Roman"/>
                <w:sz w:val="28"/>
                <w:szCs w:val="28"/>
              </w:rPr>
              <w:t xml:space="preserve"> "Борьба с онкологическими заболеваниями";</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 региональная целевая </w:t>
            </w:r>
            <w:hyperlink r:id="rId11">
              <w:r w:rsidRPr="0013467C">
                <w:rPr>
                  <w:rFonts w:ascii="Times New Roman" w:hAnsi="Times New Roman" w:cs="Times New Roman"/>
                  <w:sz w:val="28"/>
                  <w:szCs w:val="28"/>
                </w:rPr>
                <w:t>программа</w:t>
              </w:r>
            </w:hyperlink>
            <w:r w:rsidRPr="0013467C">
              <w:rPr>
                <w:rFonts w:ascii="Times New Roman" w:hAnsi="Times New Roman" w:cs="Times New Roman"/>
                <w:sz w:val="28"/>
                <w:szCs w:val="28"/>
              </w:rPr>
              <w:t xml:space="preserve"> "Развитие детского здравоохранения, включая создание </w:t>
            </w:r>
            <w:r w:rsidRPr="0013467C">
              <w:rPr>
                <w:rFonts w:ascii="Times New Roman" w:hAnsi="Times New Roman" w:cs="Times New Roman"/>
                <w:sz w:val="28"/>
                <w:szCs w:val="28"/>
              </w:rPr>
              <w:lastRenderedPageBreak/>
              <w:t>современной инфраструктуры оказания медицинской помощи детям, в Ярославской области";</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 региональная целевая </w:t>
            </w:r>
            <w:hyperlink r:id="rId12">
              <w:r w:rsidRPr="0013467C">
                <w:rPr>
                  <w:rFonts w:ascii="Times New Roman" w:hAnsi="Times New Roman" w:cs="Times New Roman"/>
                  <w:sz w:val="28"/>
                  <w:szCs w:val="28"/>
                </w:rPr>
                <w:t>программа</w:t>
              </w:r>
            </w:hyperlink>
            <w:r w:rsidRPr="0013467C">
              <w:rPr>
                <w:rFonts w:ascii="Times New Roman" w:hAnsi="Times New Roman" w:cs="Times New Roman"/>
                <w:sz w:val="28"/>
                <w:szCs w:val="28"/>
              </w:rPr>
              <w:t xml:space="preserve"> "Развитие системы оказания первичной медико-санитарной помощи";</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 региональная целевая </w:t>
            </w:r>
            <w:hyperlink r:id="rId13">
              <w:r w:rsidRPr="0013467C">
                <w:rPr>
                  <w:rFonts w:ascii="Times New Roman" w:hAnsi="Times New Roman" w:cs="Times New Roman"/>
                  <w:sz w:val="28"/>
                  <w:szCs w:val="28"/>
                </w:rPr>
                <w:t>программа</w:t>
              </w:r>
            </w:hyperlink>
            <w:r w:rsidRPr="0013467C">
              <w:rPr>
                <w:rFonts w:ascii="Times New Roman" w:hAnsi="Times New Roman" w:cs="Times New Roman"/>
                <w:sz w:val="28"/>
                <w:szCs w:val="28"/>
              </w:rPr>
              <w:t xml:space="preserve"> "Улучшение кадрового обеспечения государственных медицинских организаций Ярославской области";</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 региональная целевая </w:t>
            </w:r>
            <w:hyperlink r:id="rId14">
              <w:r w:rsidRPr="0013467C">
                <w:rPr>
                  <w:rFonts w:ascii="Times New Roman" w:hAnsi="Times New Roman" w:cs="Times New Roman"/>
                  <w:sz w:val="28"/>
                  <w:szCs w:val="28"/>
                </w:rPr>
                <w:t>программа</w:t>
              </w:r>
            </w:hyperlink>
            <w:r w:rsidRPr="0013467C">
              <w:rPr>
                <w:rFonts w:ascii="Times New Roman" w:hAnsi="Times New Roman" w:cs="Times New Roman"/>
                <w:sz w:val="28"/>
                <w:szCs w:val="28"/>
              </w:rPr>
              <w:t xml:space="preserve"> "Развитие экспорта медицинских услуг в Ярославской области";</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 региональная целевая </w:t>
            </w:r>
            <w:hyperlink r:id="rId15">
              <w:r w:rsidRPr="0013467C">
                <w:rPr>
                  <w:rFonts w:ascii="Times New Roman" w:hAnsi="Times New Roman" w:cs="Times New Roman"/>
                  <w:sz w:val="28"/>
                  <w:szCs w:val="28"/>
                </w:rPr>
                <w:t>программа</w:t>
              </w:r>
            </w:hyperlink>
            <w:r w:rsidRPr="0013467C">
              <w:rPr>
                <w:rFonts w:ascii="Times New Roman" w:hAnsi="Times New Roman" w:cs="Times New Roman"/>
                <w:sz w:val="28"/>
                <w:szCs w:val="28"/>
              </w:rPr>
              <w:t xml:space="preserve"> "Создание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 региональная целевая </w:t>
            </w:r>
            <w:hyperlink r:id="rId16">
              <w:r w:rsidRPr="0013467C">
                <w:rPr>
                  <w:rFonts w:ascii="Times New Roman" w:hAnsi="Times New Roman" w:cs="Times New Roman"/>
                  <w:sz w:val="28"/>
                  <w:szCs w:val="28"/>
                </w:rPr>
                <w:t>программа</w:t>
              </w:r>
            </w:hyperlink>
            <w:r w:rsidRPr="0013467C">
              <w:rPr>
                <w:rFonts w:ascii="Times New Roman" w:hAnsi="Times New Roman" w:cs="Times New Roman"/>
                <w:sz w:val="28"/>
                <w:szCs w:val="28"/>
              </w:rPr>
              <w:t xml:space="preserve"> "Формирование системы мотивации граждан к здоровому образу жизни, включая здоровое питание и отказ от вредных привычек";</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 региональная </w:t>
            </w:r>
            <w:hyperlink r:id="rId17">
              <w:r w:rsidRPr="0013467C">
                <w:rPr>
                  <w:rFonts w:ascii="Times New Roman" w:hAnsi="Times New Roman" w:cs="Times New Roman"/>
                  <w:sz w:val="28"/>
                  <w:szCs w:val="28"/>
                </w:rPr>
                <w:t>программа</w:t>
              </w:r>
            </w:hyperlink>
            <w:r w:rsidRPr="0013467C">
              <w:rPr>
                <w:rFonts w:ascii="Times New Roman" w:hAnsi="Times New Roman" w:cs="Times New Roman"/>
                <w:sz w:val="28"/>
                <w:szCs w:val="28"/>
              </w:rPr>
              <w:t xml:space="preserve"> "Модернизация первичного звена здравоохранения Ярославской области";</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 региональная </w:t>
            </w:r>
            <w:hyperlink r:id="rId18">
              <w:r w:rsidRPr="0013467C">
                <w:rPr>
                  <w:rFonts w:ascii="Times New Roman" w:hAnsi="Times New Roman" w:cs="Times New Roman"/>
                  <w:sz w:val="28"/>
                  <w:szCs w:val="28"/>
                </w:rPr>
                <w:t>программа</w:t>
              </w:r>
            </w:hyperlink>
            <w:r w:rsidRPr="0013467C">
              <w:rPr>
                <w:rFonts w:ascii="Times New Roman" w:hAnsi="Times New Roman" w:cs="Times New Roman"/>
                <w:sz w:val="28"/>
                <w:szCs w:val="28"/>
              </w:rPr>
              <w:t xml:space="preserve"> "Оптимальная для восстановления здоровья медицинская реабилитация";</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 региональная </w:t>
            </w:r>
            <w:hyperlink r:id="rId19">
              <w:r w:rsidRPr="0013467C">
                <w:rPr>
                  <w:rFonts w:ascii="Times New Roman" w:hAnsi="Times New Roman" w:cs="Times New Roman"/>
                  <w:sz w:val="28"/>
                  <w:szCs w:val="28"/>
                </w:rPr>
                <w:t>программа</w:t>
              </w:r>
            </w:hyperlink>
            <w:r w:rsidRPr="0013467C">
              <w:rPr>
                <w:rFonts w:ascii="Times New Roman" w:hAnsi="Times New Roman" w:cs="Times New Roman"/>
                <w:sz w:val="28"/>
                <w:szCs w:val="28"/>
              </w:rPr>
              <w:t xml:space="preserve"> "Обеспечение расширенного неонатального скрининга"</w:t>
            </w:r>
          </w:p>
        </w:tc>
      </w:tr>
      <w:tr w:rsidR="00D95A05" w:rsidRPr="00D95A05" w:rsidTr="00022B03">
        <w:tc>
          <w:tcPr>
            <w:tcW w:w="3039" w:type="dxa"/>
            <w:tcBorders>
              <w:bottom w:val="single" w:sz="4" w:space="0" w:color="auto"/>
            </w:tcBorders>
          </w:tcPr>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lastRenderedPageBreak/>
              <w:t>Объем и источники финансирования Государственной программы</w:t>
            </w:r>
          </w:p>
        </w:tc>
        <w:tc>
          <w:tcPr>
            <w:tcW w:w="6032" w:type="dxa"/>
            <w:tcBorders>
              <w:bottom w:val="single" w:sz="4" w:space="0" w:color="auto"/>
            </w:tcBorders>
          </w:tcPr>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всего по Государственной программе - 100583,541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 из них:</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федеральные средства:</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2020 год - 4096,11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2021 год - 5718,29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2022 год - 4353,82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2023 год - 2628,26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2024 год - 2406,38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2025 год - 2250,74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областные средства:</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2020 год - 11031,37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2021 год - 12185,56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2022 год - 12896,17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2023 год - 13930,57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lastRenderedPageBreak/>
              <w:t xml:space="preserve">2024 год - 13552,89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2025 год - 14445,37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иные источники:</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2020 год - 44,48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2021 год - 191,92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2022 год - 211,81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2023 год - 201,95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2024 год - 238,86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2025 год - 198,99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tc>
      </w:tr>
      <w:tr w:rsidR="00D95A05" w:rsidRPr="00D95A05" w:rsidTr="00022B03">
        <w:tblPrEx>
          <w:tblBorders>
            <w:insideH w:val="nil"/>
          </w:tblBorders>
        </w:tblPrEx>
        <w:tc>
          <w:tcPr>
            <w:tcW w:w="3039" w:type="dxa"/>
            <w:tcBorders>
              <w:top w:val="single" w:sz="4" w:space="0" w:color="auto"/>
              <w:left w:val="single" w:sz="4" w:space="0" w:color="auto"/>
              <w:bottom w:val="single" w:sz="4" w:space="0" w:color="auto"/>
              <w:right w:val="single" w:sz="4" w:space="0" w:color="auto"/>
            </w:tcBorders>
          </w:tcPr>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lastRenderedPageBreak/>
              <w:t>Плановые объемы финансирования подпрограмм Государственной программы по годам реализации</w:t>
            </w:r>
          </w:p>
        </w:tc>
        <w:tc>
          <w:tcPr>
            <w:tcW w:w="6032" w:type="dxa"/>
            <w:tcBorders>
              <w:top w:val="single" w:sz="4" w:space="0" w:color="auto"/>
              <w:left w:val="single" w:sz="4" w:space="0" w:color="auto"/>
              <w:bottom w:val="single" w:sz="4" w:space="0" w:color="auto"/>
              <w:right w:val="single" w:sz="4" w:space="0" w:color="auto"/>
            </w:tcBorders>
          </w:tcPr>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 ведомственная целевая </w:t>
            </w:r>
            <w:hyperlink r:id="rId20">
              <w:r w:rsidRPr="0013467C">
                <w:rPr>
                  <w:rFonts w:ascii="Times New Roman" w:hAnsi="Times New Roman" w:cs="Times New Roman"/>
                  <w:sz w:val="28"/>
                  <w:szCs w:val="28"/>
                </w:rPr>
                <w:t>программа</w:t>
              </w:r>
            </w:hyperlink>
            <w:r w:rsidRPr="0013467C">
              <w:rPr>
                <w:rFonts w:ascii="Times New Roman" w:hAnsi="Times New Roman" w:cs="Times New Roman"/>
                <w:sz w:val="28"/>
                <w:szCs w:val="28"/>
              </w:rPr>
              <w:t xml:space="preserve"> департамента здравоохранения и фармации Ярославской области:</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всего - 81279,57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 из них:</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2020 год - 13246,99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2021 год - 15054,23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2022 год - 13230,57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2023 год - 13219,96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2024 год - 13044,29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2025 год - 13483,54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 </w:t>
            </w:r>
            <w:hyperlink r:id="rId21">
              <w:r w:rsidRPr="0013467C">
                <w:rPr>
                  <w:rFonts w:ascii="Times New Roman" w:hAnsi="Times New Roman" w:cs="Times New Roman"/>
                  <w:sz w:val="28"/>
                  <w:szCs w:val="28"/>
                </w:rPr>
                <w:t>подпрограмма</w:t>
              </w:r>
            </w:hyperlink>
            <w:r w:rsidRPr="0013467C">
              <w:rPr>
                <w:rFonts w:ascii="Times New Roman" w:hAnsi="Times New Roman" w:cs="Times New Roman"/>
                <w:sz w:val="28"/>
                <w:szCs w:val="28"/>
              </w:rPr>
              <w:t xml:space="preserve"> "Развитие материально-технической базы медицинских организаций Ярославской области":</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всего - 1332,4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 из них:</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2020 год - 644,92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2021 год - 4,78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2022 год - 23,75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2023 год - 12,70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2024 год - 646,25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 региональная целевая </w:t>
            </w:r>
            <w:hyperlink r:id="rId22">
              <w:r w:rsidRPr="0013467C">
                <w:rPr>
                  <w:rFonts w:ascii="Times New Roman" w:hAnsi="Times New Roman" w:cs="Times New Roman"/>
                  <w:sz w:val="28"/>
                  <w:szCs w:val="28"/>
                </w:rPr>
                <w:t>программа</w:t>
              </w:r>
            </w:hyperlink>
            <w:r w:rsidRPr="0013467C">
              <w:rPr>
                <w:rFonts w:ascii="Times New Roman" w:hAnsi="Times New Roman" w:cs="Times New Roman"/>
                <w:sz w:val="28"/>
                <w:szCs w:val="28"/>
              </w:rPr>
              <w:t xml:space="preserve"> "Борьба с </w:t>
            </w:r>
            <w:proofErr w:type="gramStart"/>
            <w:r w:rsidRPr="0013467C">
              <w:rPr>
                <w:rFonts w:ascii="Times New Roman" w:hAnsi="Times New Roman" w:cs="Times New Roman"/>
                <w:sz w:val="28"/>
                <w:szCs w:val="28"/>
              </w:rPr>
              <w:t>сердечно-сосудистыми</w:t>
            </w:r>
            <w:proofErr w:type="gramEnd"/>
            <w:r w:rsidRPr="0013467C">
              <w:rPr>
                <w:rFonts w:ascii="Times New Roman" w:hAnsi="Times New Roman" w:cs="Times New Roman"/>
                <w:sz w:val="28"/>
                <w:szCs w:val="28"/>
              </w:rPr>
              <w:t xml:space="preserve"> заболеваниями":</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всего - 1309,54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 из них:</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2020 год - 207,90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2021 год - 219,93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2022 год - 266,33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2023 год - 200,87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2024 год - 280,55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D95A05"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2025 год - 133,97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 региональная целевая </w:t>
            </w:r>
            <w:hyperlink r:id="rId23">
              <w:r w:rsidRPr="0013467C">
                <w:rPr>
                  <w:rFonts w:ascii="Times New Roman" w:hAnsi="Times New Roman" w:cs="Times New Roman"/>
                  <w:sz w:val="28"/>
                  <w:szCs w:val="28"/>
                </w:rPr>
                <w:t>программа</w:t>
              </w:r>
            </w:hyperlink>
            <w:r w:rsidRPr="0013467C">
              <w:rPr>
                <w:rFonts w:ascii="Times New Roman" w:hAnsi="Times New Roman" w:cs="Times New Roman"/>
                <w:sz w:val="28"/>
                <w:szCs w:val="28"/>
              </w:rPr>
              <w:t xml:space="preserve"> "Борьба с онкологическими заболеваниями":</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всего - 5021,92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 из них:</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2020 год - 475,82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2021 год - 1436,73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2022 год - 2407,88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2023 год - 622,80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lastRenderedPageBreak/>
              <w:t xml:space="preserve">2024 год - 78,69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 региональная целевая </w:t>
            </w:r>
            <w:hyperlink r:id="rId24">
              <w:r w:rsidRPr="0013467C">
                <w:rPr>
                  <w:rFonts w:ascii="Times New Roman" w:hAnsi="Times New Roman" w:cs="Times New Roman"/>
                  <w:sz w:val="28"/>
                  <w:szCs w:val="28"/>
                </w:rPr>
                <w:t>программа</w:t>
              </w:r>
            </w:hyperlink>
            <w:r w:rsidRPr="0013467C">
              <w:rPr>
                <w:rFonts w:ascii="Times New Roman" w:hAnsi="Times New Roman" w:cs="Times New Roman"/>
                <w:sz w:val="28"/>
                <w:szCs w:val="28"/>
              </w:rPr>
              <w:t xml:space="preserve"> "Создание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всего - 810,35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 из них:</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2020 год - 390,2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2021 год - 111,22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2022 год - 74,11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2023 год - 117,76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2024 год - 117,06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 региональная целевая </w:t>
            </w:r>
            <w:hyperlink r:id="rId25">
              <w:r w:rsidRPr="0013467C">
                <w:rPr>
                  <w:rFonts w:ascii="Times New Roman" w:hAnsi="Times New Roman" w:cs="Times New Roman"/>
                  <w:sz w:val="28"/>
                  <w:szCs w:val="28"/>
                </w:rPr>
                <w:t>программа</w:t>
              </w:r>
            </w:hyperlink>
            <w:r w:rsidRPr="0013467C">
              <w:rPr>
                <w:rFonts w:ascii="Times New Roman" w:hAnsi="Times New Roman" w:cs="Times New Roman"/>
                <w:sz w:val="28"/>
                <w:szCs w:val="28"/>
              </w:rPr>
              <w:t xml:space="preserve"> "Развитие системы оказания первичной медико-санитарной помощи":</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всего - 128,14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 из них:</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2020 год - 1,29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2021 год - 26,4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2022 год - 25,11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2023 год - 25,12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2024 год - 25,12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2025 год - 25,12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 региональная целевая </w:t>
            </w:r>
            <w:hyperlink r:id="rId26">
              <w:r w:rsidRPr="0013467C">
                <w:rPr>
                  <w:rFonts w:ascii="Times New Roman" w:hAnsi="Times New Roman" w:cs="Times New Roman"/>
                  <w:sz w:val="28"/>
                  <w:szCs w:val="28"/>
                </w:rPr>
                <w:t>программа</w:t>
              </w:r>
            </w:hyperlink>
            <w:r w:rsidRPr="0013467C">
              <w:rPr>
                <w:rFonts w:ascii="Times New Roman" w:hAnsi="Times New Roman" w:cs="Times New Roman"/>
                <w:sz w:val="28"/>
                <w:szCs w:val="28"/>
              </w:rPr>
              <w:t xml:space="preserve"> "Улучшение кадрового обеспечения государственных медицинских организаций Ярославской области":</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всего - 387,21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 из них:</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2020 год - 48,23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2021 год - 41,73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2022 год - 52,23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2023 год - 136,46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2024 год - 54,28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2025 год - 54,28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 региональная целевая </w:t>
            </w:r>
            <w:hyperlink r:id="rId27">
              <w:r w:rsidRPr="0013467C">
                <w:rPr>
                  <w:rFonts w:ascii="Times New Roman" w:hAnsi="Times New Roman" w:cs="Times New Roman"/>
                  <w:sz w:val="28"/>
                  <w:szCs w:val="28"/>
                </w:rPr>
                <w:t>программа</w:t>
              </w:r>
            </w:hyperlink>
            <w:r w:rsidRPr="0013467C">
              <w:rPr>
                <w:rFonts w:ascii="Times New Roman" w:hAnsi="Times New Roman" w:cs="Times New Roman"/>
                <w:sz w:val="28"/>
                <w:szCs w:val="28"/>
              </w:rPr>
              <w:t xml:space="preserve"> "Развитие детского здравоохранения, включая создание современной инфраструктуры оказания медицинской помощи детям, в Ярославской области":</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всего - 3332,65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 из них:</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2020 год - 156,61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2021 год - 44,49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2022 год - 55,98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2023 год - 1151,79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2024 год - 576,28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2025 год - 1347,49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bookmarkStart w:id="0" w:name="_GoBack"/>
            <w:bookmarkEnd w:id="0"/>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lastRenderedPageBreak/>
              <w:t xml:space="preserve">- региональная </w:t>
            </w:r>
            <w:hyperlink r:id="rId28">
              <w:r w:rsidRPr="0013467C">
                <w:rPr>
                  <w:rFonts w:ascii="Times New Roman" w:hAnsi="Times New Roman" w:cs="Times New Roman"/>
                  <w:sz w:val="28"/>
                  <w:szCs w:val="28"/>
                </w:rPr>
                <w:t>программа</w:t>
              </w:r>
            </w:hyperlink>
            <w:r w:rsidRPr="0013467C">
              <w:rPr>
                <w:rFonts w:ascii="Times New Roman" w:hAnsi="Times New Roman" w:cs="Times New Roman"/>
                <w:sz w:val="28"/>
                <w:szCs w:val="28"/>
              </w:rPr>
              <w:t xml:space="preserve"> "Модернизация первичного звена здравоохранения Ярославской области":</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всего - 6509,69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 из них:</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2021 год - 1156,26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2022 год - 1228,78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2023 год - 1191,03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2024 год - 1228,79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2025 год - 1704,83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 региональная </w:t>
            </w:r>
            <w:hyperlink r:id="rId29">
              <w:r w:rsidRPr="0013467C">
                <w:rPr>
                  <w:rFonts w:ascii="Times New Roman" w:hAnsi="Times New Roman" w:cs="Times New Roman"/>
                  <w:sz w:val="28"/>
                  <w:szCs w:val="28"/>
                </w:rPr>
                <w:t>программа</w:t>
              </w:r>
            </w:hyperlink>
            <w:r w:rsidRPr="0013467C">
              <w:rPr>
                <w:rFonts w:ascii="Times New Roman" w:hAnsi="Times New Roman" w:cs="Times New Roman"/>
                <w:sz w:val="28"/>
                <w:szCs w:val="28"/>
              </w:rPr>
              <w:t xml:space="preserve"> "Оптимальная для восстановления здоровья медицинская реабилитация":</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всего - 392,10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 из них:</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2022 год - 97,06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2023 год - 54,67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2024 год - 120,18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2025 год - 120,19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 региональная </w:t>
            </w:r>
            <w:hyperlink r:id="rId30">
              <w:r w:rsidRPr="0013467C">
                <w:rPr>
                  <w:rFonts w:ascii="Times New Roman" w:hAnsi="Times New Roman" w:cs="Times New Roman"/>
                  <w:sz w:val="28"/>
                  <w:szCs w:val="28"/>
                </w:rPr>
                <w:t>программа</w:t>
              </w:r>
            </w:hyperlink>
            <w:r w:rsidRPr="0013467C">
              <w:rPr>
                <w:rFonts w:ascii="Times New Roman" w:hAnsi="Times New Roman" w:cs="Times New Roman"/>
                <w:sz w:val="28"/>
                <w:szCs w:val="28"/>
              </w:rPr>
              <w:t xml:space="preserve"> "Обеспечение расширенного неонатального скрининга":</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всего - 79,96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 из них:</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2023 год - 27,61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2024 год - 26,65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p w:rsidR="00022B03" w:rsidRPr="0013467C" w:rsidRDefault="00022B03" w:rsidP="00022B03">
            <w:pPr>
              <w:pStyle w:val="ConsPlusNormal"/>
              <w:rPr>
                <w:rFonts w:ascii="Times New Roman" w:hAnsi="Times New Roman" w:cs="Times New Roman"/>
                <w:sz w:val="28"/>
                <w:szCs w:val="28"/>
              </w:rPr>
            </w:pPr>
            <w:r w:rsidRPr="0013467C">
              <w:rPr>
                <w:rFonts w:ascii="Times New Roman" w:hAnsi="Times New Roman" w:cs="Times New Roman"/>
                <w:sz w:val="28"/>
                <w:szCs w:val="28"/>
              </w:rPr>
              <w:t xml:space="preserve">2025 год - 25,70 </w:t>
            </w:r>
            <w:proofErr w:type="gramStart"/>
            <w:r w:rsidRPr="0013467C">
              <w:rPr>
                <w:rFonts w:ascii="Times New Roman" w:hAnsi="Times New Roman" w:cs="Times New Roman"/>
                <w:sz w:val="28"/>
                <w:szCs w:val="28"/>
              </w:rPr>
              <w:t>млн</w:t>
            </w:r>
            <w:proofErr w:type="gramEnd"/>
            <w:r w:rsidRPr="0013467C">
              <w:rPr>
                <w:rFonts w:ascii="Times New Roman" w:hAnsi="Times New Roman" w:cs="Times New Roman"/>
                <w:sz w:val="28"/>
                <w:szCs w:val="28"/>
              </w:rPr>
              <w:t xml:space="preserve"> рублей</w:t>
            </w:r>
          </w:p>
        </w:tc>
      </w:tr>
      <w:tr w:rsidR="00D95A05" w:rsidRPr="00D95A05" w:rsidTr="00022B03">
        <w:tc>
          <w:tcPr>
            <w:tcW w:w="3039" w:type="dxa"/>
            <w:tcBorders>
              <w:top w:val="single" w:sz="4" w:space="0" w:color="auto"/>
            </w:tcBorders>
          </w:tcPr>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lastRenderedPageBreak/>
              <w:t>Конечные результаты Государственной программы</w:t>
            </w:r>
          </w:p>
        </w:tc>
        <w:tc>
          <w:tcPr>
            <w:tcW w:w="6032" w:type="dxa"/>
            <w:tcBorders>
              <w:top w:val="single" w:sz="4" w:space="0" w:color="auto"/>
            </w:tcBorders>
          </w:tcPr>
          <w:p w:rsidR="00D95A05" w:rsidRPr="0013467C" w:rsidRDefault="00D95A05" w:rsidP="00D95A05">
            <w:pPr>
              <w:pStyle w:val="ConsPlusNormal"/>
              <w:rPr>
                <w:rFonts w:ascii="Times New Roman" w:hAnsi="Times New Roman" w:cs="Times New Roman"/>
                <w:sz w:val="28"/>
                <w:szCs w:val="28"/>
              </w:rPr>
            </w:pPr>
            <w:proofErr w:type="gramStart"/>
            <w:r w:rsidRPr="0013467C">
              <w:rPr>
                <w:rFonts w:ascii="Times New Roman" w:hAnsi="Times New Roman" w:cs="Times New Roman"/>
                <w:sz w:val="28"/>
                <w:szCs w:val="28"/>
              </w:rPr>
              <w:t>в результате реализации Государственной программы к концу 2025 года ожидается увеличение продолжительности жизни при рождении до 73,85 года, снижение смертности от всех причин до 14,5 случая на 1000 населения, снижение смертности от болезней системы кровообращения до 450 случаев на 100 тыс. населения, снижение смертности от новообразований (в том числе злокачественных) до 185 случаев на 100 тыс. населения, снижение смертности от</w:t>
            </w:r>
            <w:proofErr w:type="gramEnd"/>
            <w:r w:rsidRPr="0013467C">
              <w:rPr>
                <w:rFonts w:ascii="Times New Roman" w:hAnsi="Times New Roman" w:cs="Times New Roman"/>
                <w:sz w:val="28"/>
                <w:szCs w:val="28"/>
              </w:rPr>
              <w:t xml:space="preserve"> туберкулеза до 3,6 случая на 100 тыс. населения</w:t>
            </w:r>
          </w:p>
        </w:tc>
      </w:tr>
      <w:tr w:rsidR="00D95A05" w:rsidRPr="00D95A05" w:rsidTr="00022B03">
        <w:tc>
          <w:tcPr>
            <w:tcW w:w="3039" w:type="dxa"/>
          </w:tcPr>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Электронный адрес размещения Государственной программы в информационно-телекоммуникационной сети "Интернет"</w:t>
            </w:r>
          </w:p>
        </w:tc>
        <w:tc>
          <w:tcPr>
            <w:tcW w:w="6032" w:type="dxa"/>
          </w:tcPr>
          <w:p w:rsidR="00D95A05" w:rsidRPr="0013467C" w:rsidRDefault="00D95A05" w:rsidP="00D95A05">
            <w:pPr>
              <w:pStyle w:val="ConsPlusNormal"/>
              <w:rPr>
                <w:rFonts w:ascii="Times New Roman" w:hAnsi="Times New Roman" w:cs="Times New Roman"/>
                <w:sz w:val="28"/>
                <w:szCs w:val="28"/>
              </w:rPr>
            </w:pPr>
            <w:r w:rsidRPr="0013467C">
              <w:rPr>
                <w:rFonts w:ascii="Times New Roman" w:hAnsi="Times New Roman" w:cs="Times New Roman"/>
                <w:sz w:val="28"/>
                <w:szCs w:val="28"/>
              </w:rPr>
              <w:t>https://www.yarregion.ru/depts/zdrav/tmpPages/programs.aspx</w:t>
            </w:r>
          </w:p>
        </w:tc>
      </w:tr>
    </w:tbl>
    <w:p w:rsidR="00D95A05" w:rsidRPr="00D95A05" w:rsidRDefault="00D95A05">
      <w:pPr>
        <w:pStyle w:val="ConsPlusNormal"/>
        <w:jc w:val="both"/>
        <w:rPr>
          <w:rFonts w:ascii="Times New Roman" w:hAnsi="Times New Roman" w:cs="Times New Roman"/>
          <w:sz w:val="24"/>
          <w:szCs w:val="24"/>
        </w:rPr>
      </w:pPr>
    </w:p>
    <w:p w:rsidR="00FA7108" w:rsidRDefault="00FA7108"/>
    <w:sectPr w:rsidR="00FA7108" w:rsidSect="00022B03">
      <w:headerReference w:type="default" r:id="rId31"/>
      <w:pgSz w:w="11906" w:h="16838"/>
      <w:pgMar w:top="1134"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EA3" w:rsidRDefault="00E77EA3" w:rsidP="00D95A05">
      <w:pPr>
        <w:spacing w:after="0" w:line="240" w:lineRule="auto"/>
      </w:pPr>
      <w:r>
        <w:separator/>
      </w:r>
    </w:p>
  </w:endnote>
  <w:endnote w:type="continuationSeparator" w:id="0">
    <w:p w:rsidR="00E77EA3" w:rsidRDefault="00E77EA3" w:rsidP="00D95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EA3" w:rsidRDefault="00E77EA3" w:rsidP="00D95A05">
      <w:pPr>
        <w:spacing w:after="0" w:line="240" w:lineRule="auto"/>
      </w:pPr>
      <w:r>
        <w:separator/>
      </w:r>
    </w:p>
  </w:footnote>
  <w:footnote w:type="continuationSeparator" w:id="0">
    <w:p w:rsidR="00E77EA3" w:rsidRDefault="00E77EA3" w:rsidP="00D95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0063451"/>
      <w:docPartObj>
        <w:docPartGallery w:val="Page Numbers (Top of Page)"/>
        <w:docPartUnique/>
      </w:docPartObj>
    </w:sdtPr>
    <w:sdtEndPr/>
    <w:sdtContent>
      <w:p w:rsidR="00D95A05" w:rsidRDefault="00D95A05">
        <w:pPr>
          <w:pStyle w:val="a3"/>
          <w:jc w:val="center"/>
        </w:pPr>
        <w:r>
          <w:fldChar w:fldCharType="begin"/>
        </w:r>
        <w:r>
          <w:instrText>PAGE   \* MERGEFORMAT</w:instrText>
        </w:r>
        <w:r>
          <w:fldChar w:fldCharType="separate"/>
        </w:r>
        <w:r w:rsidR="00022B03">
          <w:rPr>
            <w:noProof/>
          </w:rPr>
          <w:t>5</w:t>
        </w:r>
        <w:r>
          <w:fldChar w:fldCharType="end"/>
        </w:r>
      </w:p>
    </w:sdtContent>
  </w:sdt>
  <w:p w:rsidR="00D95A05" w:rsidRDefault="00D95A0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A05"/>
    <w:rsid w:val="00022B03"/>
    <w:rsid w:val="00043C12"/>
    <w:rsid w:val="0013467C"/>
    <w:rsid w:val="00273D28"/>
    <w:rsid w:val="00847961"/>
    <w:rsid w:val="00D95A05"/>
    <w:rsid w:val="00E77EA3"/>
    <w:rsid w:val="00EA5893"/>
    <w:rsid w:val="00FA7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95A0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D95A05"/>
    <w:pPr>
      <w:widowControl w:val="0"/>
      <w:autoSpaceDE w:val="0"/>
      <w:autoSpaceDN w:val="0"/>
      <w:spacing w:after="0" w:line="240" w:lineRule="auto"/>
    </w:pPr>
    <w:rPr>
      <w:rFonts w:ascii="Calibri" w:eastAsiaTheme="minorEastAsia" w:hAnsi="Calibri" w:cs="Calibri"/>
      <w:b/>
      <w:lang w:eastAsia="ru-RU"/>
    </w:rPr>
  </w:style>
  <w:style w:type="paragraph" w:styleId="a3">
    <w:name w:val="header"/>
    <w:basedOn w:val="a"/>
    <w:link w:val="a4"/>
    <w:uiPriority w:val="99"/>
    <w:unhideWhenUsed/>
    <w:rsid w:val="00D95A0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95A05"/>
  </w:style>
  <w:style w:type="paragraph" w:styleId="a5">
    <w:name w:val="footer"/>
    <w:basedOn w:val="a"/>
    <w:link w:val="a6"/>
    <w:uiPriority w:val="99"/>
    <w:unhideWhenUsed/>
    <w:rsid w:val="00D95A0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95A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95A0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D95A05"/>
    <w:pPr>
      <w:widowControl w:val="0"/>
      <w:autoSpaceDE w:val="0"/>
      <w:autoSpaceDN w:val="0"/>
      <w:spacing w:after="0" w:line="240" w:lineRule="auto"/>
    </w:pPr>
    <w:rPr>
      <w:rFonts w:ascii="Calibri" w:eastAsiaTheme="minorEastAsia" w:hAnsi="Calibri" w:cs="Calibri"/>
      <w:b/>
      <w:lang w:eastAsia="ru-RU"/>
    </w:rPr>
  </w:style>
  <w:style w:type="paragraph" w:styleId="a3">
    <w:name w:val="header"/>
    <w:basedOn w:val="a"/>
    <w:link w:val="a4"/>
    <w:uiPriority w:val="99"/>
    <w:unhideWhenUsed/>
    <w:rsid w:val="00D95A0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95A05"/>
  </w:style>
  <w:style w:type="paragraph" w:styleId="a5">
    <w:name w:val="footer"/>
    <w:basedOn w:val="a"/>
    <w:link w:val="a6"/>
    <w:uiPriority w:val="99"/>
    <w:unhideWhenUsed/>
    <w:rsid w:val="00D95A0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95A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66AAD525D436F42FF62506B6AC3A25DD59A16833AC700404E0EEAD71AB6D0B43C7C891402ABDCDA19CF4394F79F938E402990FADE8AB274F91D723S5b3L" TargetMode="External"/><Relationship Id="rId13" Type="http://schemas.openxmlformats.org/officeDocument/2006/relationships/hyperlink" Target="consultantplus://offline/ref=7D66AAD525D436F42FF62506B6AC3A25DD59A16833AB780400EDEEAD71AB6D0B43C7C891402ABDCDA19FF53E4679F938E402990FADE8AB274F91D723S5b3L" TargetMode="External"/><Relationship Id="rId18" Type="http://schemas.openxmlformats.org/officeDocument/2006/relationships/hyperlink" Target="consultantplus://offline/ref=7D66AAD525D436F42FF62506B6AC3A25DD59A16833AC720509E8EEAD71AB6D0B43C7C891402ABDCDA19FF53E4E79F938E402990FADE8AB274F91D723S5b3L" TargetMode="External"/><Relationship Id="rId26" Type="http://schemas.openxmlformats.org/officeDocument/2006/relationships/hyperlink" Target="consultantplus://offline/ref=7D66AAD525D436F42FF62506B6AC3A25DD59A16833AB780400EDEEAD71AB6D0B43C7C891402ABDCDA19FF53E4679F938E402990FADE8AB274F91D723S5b3L" TargetMode="External"/><Relationship Id="rId3" Type="http://schemas.openxmlformats.org/officeDocument/2006/relationships/settings" Target="settings.xml"/><Relationship Id="rId21" Type="http://schemas.openxmlformats.org/officeDocument/2006/relationships/hyperlink" Target="consultantplus://offline/ref=7D66AAD525D436F42FF62506B6AC3A25DD59A16833AC700404E0EEAD71AB6D0B43C7C891402ABDCDA19CF4394F79F938E402990FADE8AB274F91D723S5b3L" TargetMode="External"/><Relationship Id="rId7" Type="http://schemas.openxmlformats.org/officeDocument/2006/relationships/hyperlink" Target="consultantplus://offline/ref=7D66AAD525D436F42FF62506B6AC3A25DD59A16833AC700404E0EEAD71AB6D0B43C7C891402ABDCDA19EF73F4879F938E402990FADE8AB274F91D723S5b3L" TargetMode="External"/><Relationship Id="rId12" Type="http://schemas.openxmlformats.org/officeDocument/2006/relationships/hyperlink" Target="consultantplus://offline/ref=7D66AAD525D436F42FF62506B6AC3A25DD59A16833AC710707EAEEAD71AB6D0B43C7C891402ABDCDA19EF6394D79F938E402990FADE8AB274F91D723S5b3L" TargetMode="External"/><Relationship Id="rId17" Type="http://schemas.openxmlformats.org/officeDocument/2006/relationships/hyperlink" Target="consultantplus://offline/ref=7D66AAD525D436F42FF62506B6AC3A25DD59A16833AC700C02EAEEAD71AB6D0B43C7C891402ABDCDA499F6364679F938E402990FADE8AB274F91D723S5b3L" TargetMode="External"/><Relationship Id="rId25" Type="http://schemas.openxmlformats.org/officeDocument/2006/relationships/hyperlink" Target="consultantplus://offline/ref=7D66AAD525D436F42FF62506B6AC3A25DD59A16833AC710707EAEEAD71AB6D0B43C7C891402ABDCDA19EF6394D79F938E402990FADE8AB274F91D723S5b3L" TargetMode="External"/><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7D66AAD525D436F42FF62506B6AC3A25DD59A16833AA740C05E8EEAD71AB6D0B43C7C891402ABDCDA19FF53E4F79F938E402990FADE8AB274F91D723S5b3L" TargetMode="External"/><Relationship Id="rId20" Type="http://schemas.openxmlformats.org/officeDocument/2006/relationships/hyperlink" Target="consultantplus://offline/ref=7D66AAD525D436F42FF62506B6AC3A25DD59A16833AC700404E0EEAD71AB6D0B43C7C891402ABDCDA19EF73F4879F938E402990FADE8AB274F91D723S5b3L" TargetMode="External"/><Relationship Id="rId29" Type="http://schemas.openxmlformats.org/officeDocument/2006/relationships/hyperlink" Target="consultantplus://offline/ref=7D66AAD525D436F42FF62506B6AC3A25DD59A16833AC720509E8EEAD71AB6D0B43C7C891402ABDCDA19FF53E4E79F938E402990FADE8AB274F91D723S5b3L"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7D66AAD525D436F42FF62506B6AC3A25DD59A16833AB760006ECEEAD71AB6D0B43C7C891402ABDCDA19FF53E4B79F938E402990FADE8AB274F91D723S5b3L" TargetMode="External"/><Relationship Id="rId24" Type="http://schemas.openxmlformats.org/officeDocument/2006/relationships/hyperlink" Target="consultantplus://offline/ref=7D66AAD525D436F42FF62506B6AC3A25DD59A16833AC730706ECEEAD71AB6D0B43C7C891402ABDCDA19FF53E4E79F938E402990FADE8AB274F91D723S5b3L"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7D66AAD525D436F42FF62506B6AC3A25DD59A16833AC730706ECEEAD71AB6D0B43C7C891402ABDCDA19FF53E4E79F938E402990FADE8AB274F91D723S5b3L" TargetMode="External"/><Relationship Id="rId23" Type="http://schemas.openxmlformats.org/officeDocument/2006/relationships/hyperlink" Target="consultantplus://offline/ref=7D66AAD525D436F42FF62506B6AC3A25DD59A16833AC730101E9EEAD71AB6D0B43C7C891402ABDCDA19EFD3F4979F938E402990FADE8AB274F91D723S5b3L" TargetMode="External"/><Relationship Id="rId28" Type="http://schemas.openxmlformats.org/officeDocument/2006/relationships/hyperlink" Target="consultantplus://offline/ref=7D66AAD525D436F42FF62506B6AC3A25DD59A16833AC700C02EAEEAD71AB6D0B43C7C891402ABDCDA499F6364679F938E402990FADE8AB274F91D723S5b3L" TargetMode="External"/><Relationship Id="rId10" Type="http://schemas.openxmlformats.org/officeDocument/2006/relationships/hyperlink" Target="consultantplus://offline/ref=7D66AAD525D436F42FF62506B6AC3A25DD59A16833AC730101E9EEAD71AB6D0B43C7C891402ABDCDA19EFD3F4979F938E402990FADE8AB274F91D723S5b3L" TargetMode="External"/><Relationship Id="rId19" Type="http://schemas.openxmlformats.org/officeDocument/2006/relationships/hyperlink" Target="consultantplus://offline/ref=7D66AAD525D436F42FF62506B6AC3A25DD59A16833AB780200EDEEAD71AB6D0B43C7C891402ABDCDA19FF53E4E79F938E402990FADE8AB274F91D723S5b3L"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7D66AAD525D436F42FF62506B6AC3A25DD59A16833AC730600EEEEAD71AB6D0B43C7C891402ABDCDA09CF1384979F938E402990FADE8AB274F91D723S5b3L" TargetMode="External"/><Relationship Id="rId14" Type="http://schemas.openxmlformats.org/officeDocument/2006/relationships/hyperlink" Target="consultantplus://offline/ref=7D66AAD525D436F42FF62506B6AC3A25DD59A16833AA740600EDEEAD71AB6D0B43C7C891402ABDCDA19FF53E4E79F938E402990FADE8AB274F91D723S5b3L" TargetMode="External"/><Relationship Id="rId22" Type="http://schemas.openxmlformats.org/officeDocument/2006/relationships/hyperlink" Target="consultantplus://offline/ref=7D66AAD525D436F42FF62506B6AC3A25DD59A16833AC730600EEEEAD71AB6D0B43C7C891402ABDCDA09CF1384979F938E402990FADE8AB274F91D723S5b3L" TargetMode="External"/><Relationship Id="rId27" Type="http://schemas.openxmlformats.org/officeDocument/2006/relationships/hyperlink" Target="consultantplus://offline/ref=7D66AAD525D436F42FF62506B6AC3A25DD59A16833AB760006ECEEAD71AB6D0B43C7C891402ABDCDA19FF53E4B79F938E402990FADE8AB274F91D723S5b3L" TargetMode="External"/><Relationship Id="rId30" Type="http://schemas.openxmlformats.org/officeDocument/2006/relationships/hyperlink" Target="consultantplus://offline/ref=7D66AAD525D436F42FF62506B6AC3A25DD59A16833AB780200EDEEAD71AB6D0B43C7C891402ABDCDA19FF53E4E79F938E402990FADE8AB274F91D723S5b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1714</Words>
  <Characters>9775</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11467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Медникова Олеся Евгеньевна</dc:creator>
  <cp:lastModifiedBy>Новожилова Татьяна Николаевна</cp:lastModifiedBy>
  <cp:revision>3</cp:revision>
  <cp:lastPrinted>2023-10-24T11:19:00Z</cp:lastPrinted>
  <dcterms:created xsi:type="dcterms:W3CDTF">2023-10-24T10:32:00Z</dcterms:created>
  <dcterms:modified xsi:type="dcterms:W3CDTF">2023-10-24T11:32:00Z</dcterms:modified>
</cp:coreProperties>
</file>