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8E9302" w14:textId="13AA8840" w:rsidR="00D235B3" w:rsidRPr="00D235B3" w:rsidRDefault="00D235B3" w:rsidP="005B7D63">
      <w:pPr>
        <w:ind w:left="8080" w:firstLine="0"/>
        <w:contextualSpacing/>
        <w:rPr>
          <w:color w:val="000000"/>
          <w:szCs w:val="28"/>
        </w:rPr>
      </w:pPr>
      <w:r w:rsidRPr="00D235B3">
        <w:rPr>
          <w:color w:val="000000"/>
          <w:szCs w:val="28"/>
        </w:rPr>
        <w:t>ПРОЕКТ</w:t>
      </w:r>
    </w:p>
    <w:p w14:paraId="1039AE88" w14:textId="06B5A5B0" w:rsidR="00D235B3" w:rsidRDefault="00D235B3" w:rsidP="005B7D63">
      <w:pPr>
        <w:ind w:firstLine="0"/>
        <w:contextualSpacing/>
        <w:jc w:val="center"/>
        <w:rPr>
          <w:b/>
          <w:color w:val="000000"/>
          <w:szCs w:val="28"/>
        </w:rPr>
      </w:pPr>
    </w:p>
    <w:p w14:paraId="4D6863E2" w14:textId="1D449F9B" w:rsidR="009465F2" w:rsidRPr="009465F2" w:rsidRDefault="005B7D63" w:rsidP="005B7D63">
      <w:pPr>
        <w:ind w:firstLine="0"/>
        <w:contextualSpacing/>
        <w:jc w:val="center"/>
        <w:rPr>
          <w:b/>
          <w:color w:val="000000"/>
          <w:szCs w:val="28"/>
        </w:rPr>
      </w:pPr>
      <w:r w:rsidRPr="009465F2">
        <w:rPr>
          <w:b/>
          <w:color w:val="000000"/>
          <w:szCs w:val="28"/>
        </w:rPr>
        <w:t>ПОРЯДОК</w:t>
      </w:r>
    </w:p>
    <w:p w14:paraId="0D67975B" w14:textId="4694B930" w:rsidR="001D0DE3" w:rsidRPr="00004C83" w:rsidRDefault="005B7D63" w:rsidP="005B7D63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rFonts w:cs="Times New Roman"/>
          <w:b/>
          <w:bCs/>
          <w:szCs w:val="28"/>
          <w:lang w:eastAsia="ru-RU"/>
        </w:rPr>
      </w:pPr>
      <w:r w:rsidRPr="00004C83">
        <w:rPr>
          <w:rFonts w:cs="Times New Roman"/>
          <w:b/>
          <w:bCs/>
          <w:szCs w:val="28"/>
          <w:lang w:eastAsia="ru-RU"/>
        </w:rPr>
        <w:t>ПРЕДОСТАВЛЕНИЯ И РАСПРЕДЕЛЕНИЯ СУБСИДИИ МЕСТНЫМ БЮДЖЕТАМ</w:t>
      </w:r>
      <w:r>
        <w:rPr>
          <w:rFonts w:cs="Times New Roman"/>
          <w:b/>
          <w:bCs/>
          <w:szCs w:val="28"/>
          <w:lang w:eastAsia="ru-RU"/>
        </w:rPr>
        <w:t xml:space="preserve"> </w:t>
      </w:r>
      <w:r w:rsidRPr="00004C83">
        <w:rPr>
          <w:rFonts w:cs="Times New Roman"/>
          <w:b/>
          <w:szCs w:val="28"/>
          <w:lang w:eastAsia="ru-RU"/>
        </w:rPr>
        <w:t>НА ОБЕСПЕЧЕНИЕ КОМПЛЕКСНОГО РАЗВИТИЯ СЕЛЬСКИХ ТЕРРИТОРИЙ В ЧАСТИ СТРОИТЕЛЬСТВА СОЦИАЛЬНЫХ ОБЪЕКТОВ ЗА СЧЕТ СРЕДСТВ ОБЛАСТНОГО БЮДЖЕТА</w:t>
      </w:r>
    </w:p>
    <w:p w14:paraId="7DB1DA7A" w14:textId="77777777" w:rsidR="00004C83" w:rsidRDefault="00004C83" w:rsidP="005B7D63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rFonts w:cs="Times New Roman"/>
          <w:b/>
          <w:bCs/>
          <w:szCs w:val="28"/>
          <w:lang w:eastAsia="ru-RU"/>
        </w:rPr>
      </w:pPr>
    </w:p>
    <w:p w14:paraId="09214599" w14:textId="71AF0CF6" w:rsidR="001D0DE3" w:rsidRPr="001D0DE3" w:rsidRDefault="001D0DE3" w:rsidP="005B7D63">
      <w:pPr>
        <w:widowControl w:val="0"/>
        <w:autoSpaceDE w:val="0"/>
        <w:autoSpaceDN w:val="0"/>
        <w:adjustRightInd w:val="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 xml:space="preserve">1. Порядок предоставления и распределения субсидии местным бюджетам на обеспечение комплексного развития сельских территорий в части строительства социальных объектов за счет средств областного бюджета (далее - Порядок) разработан в соответствии с пунктом 3 статьи 139 Бюджетного кодекса Российской Федерации, постановлением Правительства области от 17.07.2020 № 605-п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 573-п» и устанавливает условия предоставления и принципы распределения субсидии местным бюджетам на обеспечение комплексного развития сельских территорий в части строительства социальных объектов (далее - субсидия) в рамках реализации программы </w:t>
      </w:r>
      <w:r w:rsidR="00522D19">
        <w:rPr>
          <w:rFonts w:cs="Times New Roman"/>
          <w:szCs w:val="28"/>
          <w:lang w:eastAsia="ru-RU"/>
        </w:rPr>
        <w:t xml:space="preserve">по </w:t>
      </w:r>
      <w:r w:rsidRPr="001D0DE3">
        <w:rPr>
          <w:rFonts w:cs="Times New Roman"/>
          <w:szCs w:val="28"/>
          <w:lang w:eastAsia="ru-RU"/>
        </w:rPr>
        <w:t>комплексно</w:t>
      </w:r>
      <w:r w:rsidR="00522D19">
        <w:rPr>
          <w:rFonts w:cs="Times New Roman"/>
          <w:szCs w:val="28"/>
          <w:lang w:eastAsia="ru-RU"/>
        </w:rPr>
        <w:t>му</w:t>
      </w:r>
      <w:r w:rsidRPr="001D0DE3">
        <w:rPr>
          <w:rFonts w:cs="Times New Roman"/>
          <w:szCs w:val="28"/>
          <w:lang w:eastAsia="ru-RU"/>
        </w:rPr>
        <w:t xml:space="preserve"> развитие сельских территорий в Ярославской области (далее - Программа).</w:t>
      </w:r>
    </w:p>
    <w:p w14:paraId="5C77A6AB" w14:textId="0394A141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 xml:space="preserve">2. Субсидия предусмотрена на </w:t>
      </w:r>
      <w:proofErr w:type="spellStart"/>
      <w:r w:rsidRPr="001D0DE3">
        <w:rPr>
          <w:rFonts w:cs="Times New Roman"/>
          <w:szCs w:val="28"/>
          <w:lang w:eastAsia="ru-RU"/>
        </w:rPr>
        <w:t>софинансирование</w:t>
      </w:r>
      <w:proofErr w:type="spellEnd"/>
      <w:r w:rsidRPr="001D0DE3">
        <w:rPr>
          <w:rFonts w:cs="Times New Roman"/>
          <w:szCs w:val="28"/>
          <w:lang w:eastAsia="ru-RU"/>
        </w:rPr>
        <w:t xml:space="preserve"> расходных обязательств муниципальных образований области, возникающих при выполнении органом местного самоуправления муниципального района области (далее - ОМСУ) полномочий, связанных с обеспечением комплексного развития сельских территорий в части осуществления строительства социальных объектов, предусмотренных абзацами вторым - восьмым пункта 7 Порядка предоставления субсидий из областного бюджета местным бюджетам на обеспечение комплексного развития сельских территорий, приведенного в приложении 9 к Программе, включенных в перечень строек и объектов, принятых к финансированию из областного бюджета в рамках адресной инвестиционной программы Ярославской области, согласованный с комиссией по отбору строек и объектов для финансирования за счет средств областного бюджета, предусмотренных на реализацию адресной инвестиционной программы Ярославской области. Отбор строек и объектов осуществляется в соответствии с Порядком формирования и реализации адресной инвестиционной программы Ярославской области, утвержденным постановлением Правительства области от 15.06.2010 № 416-п «О формировании и реализации адресной инвестиционной программы Ярославской области, внесении изменений в отдельные постановления Правительства области и признании утратившим силу постановления Администрации области от 29.06.2006 № 171».</w:t>
      </w:r>
    </w:p>
    <w:p w14:paraId="7541CEC7" w14:textId="63D6EFA9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3. Субсидия предоставляется в целях реализации проектов комплексного развития сельских т</w:t>
      </w:r>
      <w:r w:rsidR="00004C83">
        <w:rPr>
          <w:rFonts w:cs="Times New Roman"/>
          <w:szCs w:val="28"/>
          <w:lang w:eastAsia="ru-RU"/>
        </w:rPr>
        <w:t>ерриторий в части строительства</w:t>
      </w:r>
      <w:r w:rsidRPr="001D0DE3">
        <w:rPr>
          <w:rFonts w:cs="Times New Roman"/>
          <w:szCs w:val="28"/>
          <w:lang w:eastAsia="ru-RU"/>
        </w:rPr>
        <w:t xml:space="preserve"> социальных объектов.</w:t>
      </w:r>
    </w:p>
    <w:p w14:paraId="78A68E44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lastRenderedPageBreak/>
        <w:t>4. Отбор проектов комплексного развития сельских территорий осуществляется министерством агропромышленного комплекса и потребительского рынка Ярославской области в соответствии с Порядком предварительного отбора проектов комплексного развития сельских территорий или сельских агломераций, приведенным в приложении к Порядку предоставления субсидий из областного бюджета местным бюджетам на обеспечение ком</w:t>
      </w:r>
      <w:bookmarkStart w:id="0" w:name="_GoBack"/>
      <w:bookmarkEnd w:id="0"/>
      <w:r w:rsidRPr="001D0DE3">
        <w:rPr>
          <w:rFonts w:cs="Times New Roman"/>
          <w:szCs w:val="28"/>
          <w:lang w:eastAsia="ru-RU"/>
        </w:rPr>
        <w:t>плексного развития сельских территорий, являющемуся приложением 9 к Программе.</w:t>
      </w:r>
    </w:p>
    <w:p w14:paraId="28ACCF26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5. Субсидии предоставляются муниципальным образованиям области при соблюдении следующих условий:</w:t>
      </w:r>
    </w:p>
    <w:p w14:paraId="0893B5CE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 xml:space="preserve">- наличие муниципальной программы, на </w:t>
      </w:r>
      <w:proofErr w:type="spellStart"/>
      <w:r w:rsidRPr="001D0DE3">
        <w:rPr>
          <w:rFonts w:cs="Times New Roman"/>
          <w:szCs w:val="28"/>
          <w:lang w:eastAsia="ru-RU"/>
        </w:rPr>
        <w:t>софинансирование</w:t>
      </w:r>
      <w:proofErr w:type="spellEnd"/>
      <w:r w:rsidRPr="001D0DE3">
        <w:rPr>
          <w:rFonts w:cs="Times New Roman"/>
          <w:szCs w:val="28"/>
          <w:lang w:eastAsia="ru-RU"/>
        </w:rPr>
        <w:t xml:space="preserve"> мероприятий которой предоставляется субсидия, направленной на достижение целей Программы, а также соответствие мероприятий, связанных с обеспечением комплексного развития сельских территорий, требованиям Программы;</w:t>
      </w:r>
    </w:p>
    <w:p w14:paraId="25B260E0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 xml:space="preserve">- наличие в бюджете муниципального образования области (сводной бюджетной росписи местного бюджета) бюджетных ассигнований на исполнение расходных обязательств муниципального образования области, в целях </w:t>
      </w:r>
      <w:proofErr w:type="spellStart"/>
      <w:r w:rsidRPr="001D0DE3">
        <w:rPr>
          <w:rFonts w:cs="Times New Roman"/>
          <w:szCs w:val="28"/>
          <w:lang w:eastAsia="ru-RU"/>
        </w:rPr>
        <w:t>софинансирования</w:t>
      </w:r>
      <w:proofErr w:type="spellEnd"/>
      <w:r w:rsidRPr="001D0DE3">
        <w:rPr>
          <w:rFonts w:cs="Times New Roman"/>
          <w:szCs w:val="28"/>
          <w:lang w:eastAsia="ru-RU"/>
        </w:rPr>
        <w:t xml:space="preserve"> которых предоставляется субсидия, в объеме, необходимом для исполнения указанных расходных обязательств, включая размер планируемой к предоставлению из областного бюджета субсидии;</w:t>
      </w:r>
    </w:p>
    <w:p w14:paraId="473B3E54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- наличие соглашения о предоставлении субсидии (далее - соглашение), заключенного между министерством строительства Ярославской области (далее - министерство строительства) и ОМСУ по типовой форме, утвержденной приказом министерства финансов Ярославской области от 17.03.2020 № 15н «Об утверждении типовой формы соглашения о предоставлении субсидии из областного бюджета бюджету муниципального образования области»;</w:t>
      </w:r>
    </w:p>
    <w:p w14:paraId="46D2E4E5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- соблюдение ОМСУ целевого направления расходования субсидии, установленного Порядком;</w:t>
      </w:r>
    </w:p>
    <w:p w14:paraId="23A410DE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 xml:space="preserve">- выполнение требований к показателям результата использования субсидии, установленных </w:t>
      </w:r>
      <w:hyperlink w:anchor="Par47" w:tooltip="10. Показателем результата использования субсидии является степень выполнения работ по строительству (реконструкции) объекта, плановое значение которого предусмотрено соглашением и соответствует результату выполнения мероприятия, указанного в Программе." w:history="1">
        <w:r w:rsidRPr="001D0DE3">
          <w:rPr>
            <w:rFonts w:cs="Times New Roman"/>
            <w:szCs w:val="28"/>
            <w:lang w:eastAsia="ru-RU"/>
          </w:rPr>
          <w:t>пунктом 10</w:t>
        </w:r>
      </w:hyperlink>
      <w:r w:rsidRPr="001D0DE3">
        <w:rPr>
          <w:rFonts w:cs="Times New Roman"/>
          <w:szCs w:val="28"/>
          <w:lang w:eastAsia="ru-RU"/>
        </w:rPr>
        <w:t xml:space="preserve"> Порядка, выполнение требований к оценке эффективности использования субсидии, установленных </w:t>
      </w:r>
      <w:hyperlink w:anchor="Par64" w:tooltip="15. Оценка эффективности использования субсидии муниципальным образованием области осуществляется ежегодно." w:history="1">
        <w:r w:rsidRPr="001D0DE3">
          <w:rPr>
            <w:rFonts w:cs="Times New Roman"/>
            <w:szCs w:val="28"/>
            <w:lang w:eastAsia="ru-RU"/>
          </w:rPr>
          <w:t>пунктом 15</w:t>
        </w:r>
      </w:hyperlink>
      <w:r w:rsidRPr="001D0DE3">
        <w:rPr>
          <w:rFonts w:cs="Times New Roman"/>
          <w:szCs w:val="28"/>
          <w:lang w:eastAsia="ru-RU"/>
        </w:rPr>
        <w:t xml:space="preserve"> Порядка;</w:t>
      </w:r>
    </w:p>
    <w:p w14:paraId="6827C8CC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 xml:space="preserve">- выполнение требований к срокам, порядку и формам представления отчетности об использовании субсидии, установленных </w:t>
      </w:r>
      <w:hyperlink w:anchor="Par54" w:tooltip="13. ОМСУ представляют в департамент строительства:" w:history="1">
        <w:r w:rsidRPr="001D0DE3">
          <w:rPr>
            <w:rFonts w:cs="Times New Roman"/>
            <w:szCs w:val="28"/>
            <w:lang w:eastAsia="ru-RU"/>
          </w:rPr>
          <w:t>пунктом 13</w:t>
        </w:r>
      </w:hyperlink>
      <w:r w:rsidRPr="001D0DE3">
        <w:rPr>
          <w:rFonts w:cs="Times New Roman"/>
          <w:szCs w:val="28"/>
          <w:lang w:eastAsia="ru-RU"/>
        </w:rPr>
        <w:t xml:space="preserve"> Порядка;</w:t>
      </w:r>
    </w:p>
    <w:p w14:paraId="594F2422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- наличие правоустанавливающих документов на земельный участок;</w:t>
      </w:r>
    </w:p>
    <w:p w14:paraId="4C2A0704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 xml:space="preserve">- наличие утвержденной в установленном порядке и получившей положительное заключение государственной экспертизы проектной документации по стройкам и объектам, на </w:t>
      </w:r>
      <w:proofErr w:type="spellStart"/>
      <w:r w:rsidRPr="001D0DE3">
        <w:rPr>
          <w:rFonts w:cs="Times New Roman"/>
          <w:szCs w:val="28"/>
          <w:lang w:eastAsia="ru-RU"/>
        </w:rPr>
        <w:t>софинансирование</w:t>
      </w:r>
      <w:proofErr w:type="spellEnd"/>
      <w:r w:rsidRPr="001D0DE3">
        <w:rPr>
          <w:rFonts w:cs="Times New Roman"/>
          <w:szCs w:val="28"/>
          <w:lang w:eastAsia="ru-RU"/>
        </w:rPr>
        <w:t xml:space="preserve"> которых предоставляется субсидия;</w:t>
      </w:r>
    </w:p>
    <w:p w14:paraId="035BF60E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 xml:space="preserve">- возврат муниципальным образованием области в доход областного бюджета средств, источником финансового обеспечения которых является субсидия из областного бюджета, при невыполнении обязательств по достижению показателей результата предоставления субсидии, по соблюдению графика выполнения работ, по соблюдению уровня </w:t>
      </w:r>
      <w:proofErr w:type="spellStart"/>
      <w:r w:rsidRPr="001D0DE3">
        <w:rPr>
          <w:rFonts w:cs="Times New Roman"/>
          <w:szCs w:val="28"/>
          <w:lang w:eastAsia="ru-RU"/>
        </w:rPr>
        <w:t>софинансирования</w:t>
      </w:r>
      <w:proofErr w:type="spellEnd"/>
      <w:r w:rsidRPr="001D0DE3">
        <w:rPr>
          <w:rFonts w:cs="Times New Roman"/>
          <w:szCs w:val="28"/>
          <w:lang w:eastAsia="ru-RU"/>
        </w:rPr>
        <w:t xml:space="preserve"> расходных обязательств из местного бюджета;</w:t>
      </w:r>
    </w:p>
    <w:p w14:paraId="79FB2324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 xml:space="preserve">- осуществление закупок товаров, работ, услуг в соответствии с </w:t>
      </w:r>
      <w:r w:rsidRPr="001D0DE3">
        <w:rPr>
          <w:rFonts w:cs="Times New Roman"/>
          <w:szCs w:val="28"/>
          <w:lang w:eastAsia="ru-RU"/>
        </w:rPr>
        <w:lastRenderedPageBreak/>
        <w:t>постановлением Правительства области от 27.04.2016 № 501-п «Об особенностях осуществления закупок, финансируемых за счет бюджета Ярославской области»;</w:t>
      </w:r>
    </w:p>
    <w:p w14:paraId="328014CA" w14:textId="0ADE9589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- обеспечение 24-часового онлайн-видеонаблюдения (с трансляцией в информационно-телекоммуникационной сети «Интернет») за объектами, на строительство которых направляется субсидия.</w:t>
      </w:r>
    </w:p>
    <w:p w14:paraId="76AA54D5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6. Размер субсидии, предоставляемой бюджету муниципального образования области (</w:t>
      </w:r>
      <w:proofErr w:type="spellStart"/>
      <w:r w:rsidRPr="001D0DE3">
        <w:rPr>
          <w:rFonts w:cs="Times New Roman"/>
          <w:szCs w:val="28"/>
          <w:lang w:eastAsia="ru-RU"/>
        </w:rPr>
        <w:t>S</w:t>
      </w:r>
      <w:r w:rsidRPr="001D0DE3">
        <w:rPr>
          <w:rFonts w:cs="Times New Roman"/>
          <w:szCs w:val="28"/>
          <w:vertAlign w:val="subscript"/>
          <w:lang w:eastAsia="ru-RU"/>
        </w:rPr>
        <w:t>n</w:t>
      </w:r>
      <w:proofErr w:type="spellEnd"/>
      <w:r w:rsidRPr="001D0DE3">
        <w:rPr>
          <w:rFonts w:cs="Times New Roman"/>
          <w:szCs w:val="28"/>
          <w:lang w:eastAsia="ru-RU"/>
        </w:rPr>
        <w:t>), рассчитывается по формуле:</w:t>
      </w:r>
    </w:p>
    <w:p w14:paraId="7F856C35" w14:textId="77777777" w:rsidR="001D0DE3" w:rsidRPr="001D0DE3" w:rsidRDefault="001D0DE3" w:rsidP="005B7D63">
      <w:pPr>
        <w:widowControl w:val="0"/>
        <w:autoSpaceDE w:val="0"/>
        <w:autoSpaceDN w:val="0"/>
        <w:adjustRightInd w:val="0"/>
        <w:ind w:firstLine="0"/>
        <w:contextualSpacing/>
        <w:jc w:val="both"/>
        <w:rPr>
          <w:rFonts w:cs="Times New Roman"/>
          <w:szCs w:val="28"/>
          <w:lang w:eastAsia="ru-RU"/>
        </w:rPr>
      </w:pPr>
    </w:p>
    <w:p w14:paraId="3C951E9F" w14:textId="56A97765" w:rsidR="001D0DE3" w:rsidRPr="001D0DE3" w:rsidRDefault="001D0DE3" w:rsidP="005B7D63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rFonts w:cs="Times New Roman"/>
          <w:szCs w:val="28"/>
          <w:lang w:eastAsia="ru-RU"/>
        </w:rPr>
      </w:pPr>
      <w:r>
        <w:rPr>
          <w:rFonts w:cs="Times New Roman"/>
          <w:noProof/>
          <w:position w:val="-12"/>
          <w:szCs w:val="28"/>
          <w:lang w:eastAsia="ru-RU"/>
        </w:rPr>
        <w:drawing>
          <wp:inline distT="0" distB="0" distL="0" distR="0" wp14:anchorId="2C4FC9E5" wp14:editId="2E1AD6A6">
            <wp:extent cx="1866900" cy="304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C48CDC" w14:textId="77777777" w:rsidR="001D0DE3" w:rsidRPr="001D0DE3" w:rsidRDefault="001D0DE3" w:rsidP="005B7D63">
      <w:pPr>
        <w:widowControl w:val="0"/>
        <w:autoSpaceDE w:val="0"/>
        <w:autoSpaceDN w:val="0"/>
        <w:adjustRightInd w:val="0"/>
        <w:ind w:firstLine="0"/>
        <w:contextualSpacing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где:</w:t>
      </w:r>
    </w:p>
    <w:p w14:paraId="725C9841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1D0DE3">
        <w:rPr>
          <w:rFonts w:cs="Times New Roman"/>
          <w:szCs w:val="28"/>
          <w:lang w:eastAsia="ru-RU"/>
        </w:rPr>
        <w:t>С</w:t>
      </w:r>
      <w:r w:rsidRPr="001D0DE3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1D0DE3">
        <w:rPr>
          <w:rFonts w:cs="Times New Roman"/>
          <w:szCs w:val="28"/>
          <w:lang w:eastAsia="ru-RU"/>
        </w:rPr>
        <w:t xml:space="preserve"> - сметная стоимость строительства (остаток сметной стоимости) i-</w:t>
      </w:r>
      <w:proofErr w:type="spellStart"/>
      <w:r w:rsidRPr="001D0DE3">
        <w:rPr>
          <w:rFonts w:cs="Times New Roman"/>
          <w:szCs w:val="28"/>
          <w:lang w:eastAsia="ru-RU"/>
        </w:rPr>
        <w:t>го</w:t>
      </w:r>
      <w:proofErr w:type="spellEnd"/>
      <w:r w:rsidRPr="001D0DE3">
        <w:rPr>
          <w:rFonts w:cs="Times New Roman"/>
          <w:szCs w:val="28"/>
          <w:lang w:eastAsia="ru-RU"/>
        </w:rPr>
        <w:t xml:space="preserve"> объекта, на </w:t>
      </w:r>
      <w:proofErr w:type="spellStart"/>
      <w:r w:rsidRPr="001D0DE3">
        <w:rPr>
          <w:rFonts w:cs="Times New Roman"/>
          <w:szCs w:val="28"/>
          <w:lang w:eastAsia="ru-RU"/>
        </w:rPr>
        <w:t>софинансирование</w:t>
      </w:r>
      <w:proofErr w:type="spellEnd"/>
      <w:r w:rsidRPr="001D0DE3">
        <w:rPr>
          <w:rFonts w:cs="Times New Roman"/>
          <w:szCs w:val="28"/>
          <w:lang w:eastAsia="ru-RU"/>
        </w:rPr>
        <w:t xml:space="preserve"> которого предоставляется субсидия;</w:t>
      </w:r>
    </w:p>
    <w:p w14:paraId="6549E8A0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1D0DE3">
        <w:rPr>
          <w:rFonts w:cs="Times New Roman"/>
          <w:szCs w:val="28"/>
          <w:lang w:eastAsia="ru-RU"/>
        </w:rPr>
        <w:t>К</w:t>
      </w:r>
      <w:r w:rsidRPr="001D0DE3">
        <w:rPr>
          <w:rFonts w:cs="Times New Roman"/>
          <w:szCs w:val="28"/>
          <w:vertAlign w:val="subscript"/>
          <w:lang w:eastAsia="ru-RU"/>
        </w:rPr>
        <w:t>соф</w:t>
      </w:r>
      <w:proofErr w:type="spellEnd"/>
      <w:r w:rsidRPr="001D0DE3">
        <w:rPr>
          <w:rFonts w:cs="Times New Roman"/>
          <w:szCs w:val="28"/>
          <w:vertAlign w:val="subscript"/>
          <w:lang w:eastAsia="ru-RU"/>
        </w:rPr>
        <w:t>.</w:t>
      </w:r>
      <w:r w:rsidRPr="001D0DE3">
        <w:rPr>
          <w:rFonts w:cs="Times New Roman"/>
          <w:szCs w:val="28"/>
          <w:lang w:eastAsia="ru-RU"/>
        </w:rPr>
        <w:t xml:space="preserve"> - коэффициент </w:t>
      </w:r>
      <w:proofErr w:type="spellStart"/>
      <w:r w:rsidRPr="001D0DE3">
        <w:rPr>
          <w:rFonts w:cs="Times New Roman"/>
          <w:szCs w:val="28"/>
          <w:lang w:eastAsia="ru-RU"/>
        </w:rPr>
        <w:t>софинансирования</w:t>
      </w:r>
      <w:proofErr w:type="spellEnd"/>
      <w:r w:rsidRPr="001D0DE3">
        <w:rPr>
          <w:rFonts w:cs="Times New Roman"/>
          <w:szCs w:val="28"/>
          <w:lang w:eastAsia="ru-RU"/>
        </w:rPr>
        <w:t xml:space="preserve"> расходного обязательства за счет средств областного бюджета.</w:t>
      </w:r>
    </w:p>
    <w:p w14:paraId="5F6E3B6F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 xml:space="preserve">Коэффициент </w:t>
      </w:r>
      <w:proofErr w:type="spellStart"/>
      <w:r w:rsidRPr="001D0DE3">
        <w:rPr>
          <w:rFonts w:cs="Times New Roman"/>
          <w:szCs w:val="28"/>
          <w:lang w:eastAsia="ru-RU"/>
        </w:rPr>
        <w:t>софинансирования</w:t>
      </w:r>
      <w:proofErr w:type="spellEnd"/>
      <w:r w:rsidRPr="001D0DE3">
        <w:rPr>
          <w:rFonts w:cs="Times New Roman"/>
          <w:szCs w:val="28"/>
          <w:lang w:eastAsia="ru-RU"/>
        </w:rPr>
        <w:t xml:space="preserve"> расходного обязательства за счет средств областного бюджета определяется в соответствии с предельным уровнем </w:t>
      </w:r>
      <w:proofErr w:type="spellStart"/>
      <w:r w:rsidRPr="001D0DE3">
        <w:rPr>
          <w:rFonts w:cs="Times New Roman"/>
          <w:szCs w:val="28"/>
          <w:lang w:eastAsia="ru-RU"/>
        </w:rPr>
        <w:t>софинансирования</w:t>
      </w:r>
      <w:proofErr w:type="spellEnd"/>
      <w:r w:rsidRPr="001D0DE3">
        <w:rPr>
          <w:rFonts w:cs="Times New Roman"/>
          <w:szCs w:val="28"/>
          <w:lang w:eastAsia="ru-RU"/>
        </w:rPr>
        <w:t xml:space="preserve"> объема расходного обязательства муниципального образования, утверждаемым постановлением Правительства области.</w:t>
      </w:r>
    </w:p>
    <w:p w14:paraId="22EAEE16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7. Предоставление субсидии осуществляется на основании соглашения.</w:t>
      </w:r>
    </w:p>
    <w:p w14:paraId="29BC96E3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 xml:space="preserve">Соглашение должно содержать положения, предусмотренные Правилами предоставления субсидий из областного бюджета местным бюджетам Ярославской области, утвержденными постановлением Правительства области от 17.07.2020 № 605-п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 573-п», а также сведения об объемах и сроках финансирования. В соглашении может быть предусмотрено перечисление субсидии авансовым платежом в соответствии с условиями заключенного муниципального контракта (договора) пропорционально установленной доле </w:t>
      </w:r>
      <w:proofErr w:type="spellStart"/>
      <w:r w:rsidRPr="001D0DE3">
        <w:rPr>
          <w:rFonts w:cs="Times New Roman"/>
          <w:szCs w:val="28"/>
          <w:lang w:eastAsia="ru-RU"/>
        </w:rPr>
        <w:t>софинансирования</w:t>
      </w:r>
      <w:proofErr w:type="spellEnd"/>
      <w:r w:rsidRPr="001D0DE3">
        <w:rPr>
          <w:rFonts w:cs="Times New Roman"/>
          <w:szCs w:val="28"/>
          <w:lang w:eastAsia="ru-RU"/>
        </w:rPr>
        <w:t xml:space="preserve"> за счет средств областного бюджета, но не более 30 процентов лимитов бюджетных обязательств, доведенных на соответствующий финансовый год по соответствующему коду бюджетной классификации Российской Федерации.</w:t>
      </w:r>
    </w:p>
    <w:p w14:paraId="42F55496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8. Для заключения соглашения ОМСУ представляют в министерство строительства следующие документы:</w:t>
      </w:r>
    </w:p>
    <w:p w14:paraId="58BADB54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 xml:space="preserve">- копия утвержденной муниципальной программы, на </w:t>
      </w:r>
      <w:proofErr w:type="spellStart"/>
      <w:r w:rsidRPr="001D0DE3">
        <w:rPr>
          <w:rFonts w:cs="Times New Roman"/>
          <w:szCs w:val="28"/>
          <w:lang w:eastAsia="ru-RU"/>
        </w:rPr>
        <w:t>софинансирование</w:t>
      </w:r>
      <w:proofErr w:type="spellEnd"/>
      <w:r w:rsidRPr="001D0DE3">
        <w:rPr>
          <w:rFonts w:cs="Times New Roman"/>
          <w:szCs w:val="28"/>
          <w:lang w:eastAsia="ru-RU"/>
        </w:rPr>
        <w:t xml:space="preserve"> мероприятий которой предоставляется субсидия;</w:t>
      </w:r>
    </w:p>
    <w:p w14:paraId="137D0161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- выписка из решения о местном бюджете (сводной бюджетной росписи) соответствующего муниципального образования области, подтверждающая наличие ассигнований за счет местного бюджета на исполнение расходных обязательств ОМСУ, включающая расшифровку по перечню строек и объектов, принятых к финансированию из областного бюджета в рамках адресной инвестиционной программы Ярославской области;</w:t>
      </w:r>
    </w:p>
    <w:p w14:paraId="3DAAB43D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- заверенная копия и скан-копия разрешения на строительство;</w:t>
      </w:r>
    </w:p>
    <w:p w14:paraId="58D1655F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 xml:space="preserve">- заверенные копии и скан-копии положительного заключения </w:t>
      </w:r>
      <w:r w:rsidRPr="001D0DE3">
        <w:rPr>
          <w:rFonts w:cs="Times New Roman"/>
          <w:szCs w:val="28"/>
          <w:lang w:eastAsia="ru-RU"/>
        </w:rPr>
        <w:lastRenderedPageBreak/>
        <w:t>государственной экспертизы проектной документации о соответствии проектной документации требованиям технических регламентов, санитарно-эпидемиологическим требованиям, требованиям в области охраны окружающей среды, требованиям государственной охраны объектов культурного наследия, требованиям к безопасному использованию атомной энергии, требованиям промышленной безопасности, требованиям к обеспечению надежности и безопасности электроэнергетических систем и объектов электроэнергетики, требованиям антитеррористической защищенности объекта, заданию застройщика или технического заказчика на проектирование, результатам инженерных изысканий;</w:t>
      </w:r>
    </w:p>
    <w:p w14:paraId="742AC5D9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- заверенная копия и скан-копия положительного заключения государственной экологической экспертизы проектной документации - в случаях, предусмотренных частью 6 статьи 49 Градостроительного кодекса Российской Федерации;</w:t>
      </w:r>
    </w:p>
    <w:p w14:paraId="27F51BF5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- информация о сметной стоимости (остатке сметной стоимости) объекта капитального строительства в ценах текущего года, указанная в заключении государственной экспертизы проектной документации и результатов инженерных изысканий, с разбивкой по годам реализации данного проекта;</w:t>
      </w:r>
    </w:p>
    <w:p w14:paraId="013E3EBB" w14:textId="181B5701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- заверенные копии и скан-копии муниципальных контрактов (договоров) с исполнителями работ на весь период строительства, приобретения оборудования, иных договоров, неразрывно связанных с объектом, включающих график исполнения работ (услуг).</w:t>
      </w:r>
    </w:p>
    <w:p w14:paraId="4BF92C4D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Сроки заключения соглашения определяются в соответствии с требованиями, установленными постановлением Правительства области от 17.07.2020 № 605-п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 573-п».</w:t>
      </w:r>
    </w:p>
    <w:p w14:paraId="312571CC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 xml:space="preserve">9. В случае если по состоянию на 01 января года, следующего за годом предоставления субсидии, в рамках заключенного соглашения субсидия не перечислена муниципальному образованию области (частично или в полном объеме), при этом документы, в том числе подтверждающие </w:t>
      </w:r>
      <w:proofErr w:type="spellStart"/>
      <w:r w:rsidRPr="001D0DE3">
        <w:rPr>
          <w:rFonts w:cs="Times New Roman"/>
          <w:szCs w:val="28"/>
          <w:lang w:eastAsia="ru-RU"/>
        </w:rPr>
        <w:t>софинансирование</w:t>
      </w:r>
      <w:proofErr w:type="spellEnd"/>
      <w:r w:rsidRPr="001D0DE3">
        <w:rPr>
          <w:rFonts w:cs="Times New Roman"/>
          <w:szCs w:val="28"/>
          <w:lang w:eastAsia="ru-RU"/>
        </w:rPr>
        <w:t xml:space="preserve"> расходного обязательства за счет средств местного бюджета, главному распорядителю средств областного бюджета представлены в отчетном году, </w:t>
      </w:r>
      <w:proofErr w:type="spellStart"/>
      <w:r w:rsidRPr="001D0DE3">
        <w:rPr>
          <w:rFonts w:cs="Times New Roman"/>
          <w:szCs w:val="28"/>
          <w:lang w:eastAsia="ru-RU"/>
        </w:rPr>
        <w:t>неперечисленный</w:t>
      </w:r>
      <w:proofErr w:type="spellEnd"/>
      <w:r w:rsidRPr="001D0DE3">
        <w:rPr>
          <w:rFonts w:cs="Times New Roman"/>
          <w:szCs w:val="28"/>
          <w:lang w:eastAsia="ru-RU"/>
        </w:rPr>
        <w:t xml:space="preserve"> объем субсидии подлежит предоставлению в рамках лимитов бюджетных обязательств текущего финансового года при включении данного мероприятия в Программу.</w:t>
      </w:r>
    </w:p>
    <w:p w14:paraId="048B6CAA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 xml:space="preserve">При заключении соглашения в текущем году на указанные цели повторного представления документов, подтверждающих </w:t>
      </w:r>
      <w:proofErr w:type="spellStart"/>
      <w:r w:rsidRPr="001D0DE3">
        <w:rPr>
          <w:rFonts w:cs="Times New Roman"/>
          <w:szCs w:val="28"/>
          <w:lang w:eastAsia="ru-RU"/>
        </w:rPr>
        <w:t>софинансирование</w:t>
      </w:r>
      <w:proofErr w:type="spellEnd"/>
      <w:r w:rsidRPr="001D0DE3">
        <w:rPr>
          <w:rFonts w:cs="Times New Roman"/>
          <w:szCs w:val="28"/>
          <w:lang w:eastAsia="ru-RU"/>
        </w:rPr>
        <w:t xml:space="preserve"> расходного обязательства за счет средств местного бюджета, не требуется. Сумма средств, направляемых на погашение кредиторской задолженности, отражается в соглашении отдельной строкой без указания показателей результата использования субсидии.</w:t>
      </w:r>
    </w:p>
    <w:p w14:paraId="73D46928" w14:textId="5D2A88FE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bookmarkStart w:id="1" w:name="Par47"/>
      <w:bookmarkEnd w:id="1"/>
      <w:r w:rsidRPr="001D0DE3">
        <w:rPr>
          <w:rFonts w:cs="Times New Roman"/>
          <w:szCs w:val="28"/>
          <w:lang w:eastAsia="ru-RU"/>
        </w:rPr>
        <w:t xml:space="preserve">10. Показателем результата использования субсидии является степень выполнения работ по строительству объекта, плановое значение которого </w:t>
      </w:r>
      <w:r w:rsidRPr="001D0DE3">
        <w:rPr>
          <w:rFonts w:cs="Times New Roman"/>
          <w:szCs w:val="28"/>
          <w:lang w:eastAsia="ru-RU"/>
        </w:rPr>
        <w:lastRenderedPageBreak/>
        <w:t>предусмотрено соглашением и соответствует результату выполнения мероприятия, указанного в Программе.</w:t>
      </w:r>
    </w:p>
    <w:p w14:paraId="36D31499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11. 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период.</w:t>
      </w:r>
    </w:p>
    <w:p w14:paraId="5ACA0F2B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12. Предоставление субсидии осуществляется в следующем порядке:</w:t>
      </w:r>
    </w:p>
    <w:p w14:paraId="14B4B971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- ОМСУ ежеквартально до 10 числа месяца, предшествующего очередному кварталу, представляют главному распорядителю средств заявку в кассовый план исполнения областного бюджета;</w:t>
      </w:r>
    </w:p>
    <w:p w14:paraId="743AEF33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- перечисление субсидии местным бюджетам осуществляется в пределах кассового плана областного бюджета, утвержденного на соответствующий квартал;</w:t>
      </w:r>
    </w:p>
    <w:p w14:paraId="13F77EDA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- перечисление субсидии осуществляется на единый счет местного бюджета, открытый финансовому органу муниципального образования области в Управлении Федерального казначейства по Ярославской области.</w:t>
      </w:r>
    </w:p>
    <w:p w14:paraId="18CA2652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bookmarkStart w:id="2" w:name="Par54"/>
      <w:bookmarkEnd w:id="2"/>
      <w:r w:rsidRPr="001D0DE3">
        <w:rPr>
          <w:rFonts w:cs="Times New Roman"/>
          <w:szCs w:val="28"/>
          <w:lang w:eastAsia="ru-RU"/>
        </w:rPr>
        <w:t>13. ОМСУ представляют в министерство строительства:</w:t>
      </w:r>
    </w:p>
    <w:p w14:paraId="1E2CE950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- ежемесячно в срок до 05 числа месяца, следующего за отчетным периодом, - оригиналы и скан-копии актов о приемке выполненных работ и справки о стоимости выполненных работ по объектам строительства, реконструкции и капитального ремонта по формам КС-2, КС-3, утвержденным Федеральной службой государственной статистики, а также оригиналы и скан-копии иных документов, подтверждающих выполнение работ по объектам строительства (реконструкции);</w:t>
      </w:r>
    </w:p>
    <w:p w14:paraId="3BFF6D84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 xml:space="preserve">- ежеквартально не позднее 05 числа месяца, следующего за отчетным кварталом, начиная с квартала, в котором получена субсидия, - отчет о расходах муниципального образования области, в целях </w:t>
      </w:r>
      <w:proofErr w:type="spellStart"/>
      <w:r w:rsidRPr="001D0DE3">
        <w:rPr>
          <w:rFonts w:cs="Times New Roman"/>
          <w:szCs w:val="28"/>
          <w:lang w:eastAsia="ru-RU"/>
        </w:rPr>
        <w:t>софинансирования</w:t>
      </w:r>
      <w:proofErr w:type="spellEnd"/>
      <w:r w:rsidRPr="001D0DE3">
        <w:rPr>
          <w:rFonts w:cs="Times New Roman"/>
          <w:szCs w:val="28"/>
          <w:lang w:eastAsia="ru-RU"/>
        </w:rPr>
        <w:t xml:space="preserve"> которых предоставляется субсидия из областного бюджета бюджету муниципального образования области, по форме согласно приложению 5 к типовой форме соглашения, утвержденной приказом министерства финансов Ярославской области от 17.03.2020 № 15н «Об утверждении типовой формы соглашения о предоставлении субсидии из областного бюджета бюджету муниципального образования области»;</w:t>
      </w:r>
    </w:p>
    <w:p w14:paraId="5119376B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- не позднее 15 января года, следующего за годом, в котором получена субсидия, - отчет о достижении значений результатов использования субсидии из областного бюджета бюджету муниципального образования области по состоянию на 31 декабря отчетного финансового года по форме согласно приложению 6 к типовой форме соглашения, утвержденной приказом министерства финансов Ярославской области от 17.03.2020 № 15н «Об утверждении типовой формы соглашения о предоставлении субсидии из областного бюджета бюджету муниципального образования области»".</w:t>
      </w:r>
    </w:p>
    <w:p w14:paraId="4F6FF53D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 xml:space="preserve">14. Экономия средств областного бюджета, выделенных в рамках субсидии, образовавшаяся по итогам проведения конкурентных процедур по осуществлению закупок товаров (работ, услуг) для муниципальных нужд, может быть использована муниципальным образованием области на выполнение аналогичных работ в соответствии с целевым назначением субсидии, в первую </w:t>
      </w:r>
      <w:r w:rsidRPr="001D0DE3">
        <w:rPr>
          <w:rFonts w:cs="Times New Roman"/>
          <w:szCs w:val="28"/>
          <w:lang w:eastAsia="ru-RU"/>
        </w:rPr>
        <w:lastRenderedPageBreak/>
        <w:t>очередь на выполнение дополнительных работ на объектах, при проведении конкурентных процедур на которых образовалась экономия средств.</w:t>
      </w:r>
    </w:p>
    <w:p w14:paraId="151FF82F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В случае невозможности использования муниципальным образованием области экономии средств областного бюджета, выделенных в рамках субсидии, муниципальное образование области направляет в адрес министерства строительства уведомление об образовании экономии в результате заключения муниципальных контрактов (договоров) в срок, не превышающий 10 рабочих дней с момента определения объема экономии, с указанием суммы сложившейся экономии.</w:t>
      </w:r>
    </w:p>
    <w:p w14:paraId="0680E072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Министерство строительства уменьшает сумму субсидии из областного бюджета на сумму сложившейся экономии путем заключения с муниципальным образованием области дополнительного соглашения.</w:t>
      </w:r>
    </w:p>
    <w:p w14:paraId="192F1FD4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В случае уменьшения в результате экономии по итогам проведения закупок товаров (работ, услуг) для муниципальных нужд сумм предоставляемой муниципальному образованию области субсидии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бюджета.</w:t>
      </w:r>
    </w:p>
    <w:p w14:paraId="3FE4B426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Сокращение средств производится в объеме высвободившихся средств пропорционально доле финансирования из соответствующих бюджетов.</w:t>
      </w:r>
    </w:p>
    <w:p w14:paraId="43DFEF1F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bookmarkStart w:id="3" w:name="Par64"/>
      <w:bookmarkEnd w:id="3"/>
      <w:r w:rsidRPr="001D0DE3">
        <w:rPr>
          <w:rFonts w:cs="Times New Roman"/>
          <w:szCs w:val="28"/>
          <w:lang w:eastAsia="ru-RU"/>
        </w:rPr>
        <w:t>15. Оценка эффективности использования субсидии муниципальным образованием области осуществляется ежегодно.</w:t>
      </w:r>
    </w:p>
    <w:p w14:paraId="00E53F86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Эффективность использования субсидии (</w:t>
      </w:r>
      <w:proofErr w:type="spellStart"/>
      <w:r w:rsidRPr="001D0DE3">
        <w:rPr>
          <w:rFonts w:cs="Times New Roman"/>
          <w:szCs w:val="28"/>
          <w:lang w:eastAsia="ru-RU"/>
        </w:rPr>
        <w:t>S</w:t>
      </w:r>
      <w:r w:rsidRPr="001D0DE3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1D0DE3">
        <w:rPr>
          <w:rFonts w:cs="Times New Roman"/>
          <w:szCs w:val="28"/>
          <w:lang w:eastAsia="ru-RU"/>
        </w:rPr>
        <w:t>) рассчитывается по формуле:</w:t>
      </w:r>
    </w:p>
    <w:p w14:paraId="75C2A130" w14:textId="77777777" w:rsidR="001D0DE3" w:rsidRPr="001D0DE3" w:rsidRDefault="001D0DE3" w:rsidP="005B7D63">
      <w:pPr>
        <w:widowControl w:val="0"/>
        <w:autoSpaceDE w:val="0"/>
        <w:autoSpaceDN w:val="0"/>
        <w:adjustRightInd w:val="0"/>
        <w:ind w:firstLine="0"/>
        <w:contextualSpacing/>
        <w:jc w:val="both"/>
        <w:rPr>
          <w:rFonts w:cs="Times New Roman"/>
          <w:szCs w:val="28"/>
          <w:lang w:eastAsia="ru-RU"/>
        </w:rPr>
      </w:pPr>
    </w:p>
    <w:p w14:paraId="46AEA068" w14:textId="77777777" w:rsidR="001D0DE3" w:rsidRPr="001D0DE3" w:rsidRDefault="001D0DE3" w:rsidP="005B7D63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rFonts w:cs="Times New Roman"/>
          <w:szCs w:val="28"/>
          <w:lang w:val="en-US" w:eastAsia="ru-RU"/>
        </w:rPr>
      </w:pPr>
      <w:r w:rsidRPr="001D0DE3">
        <w:rPr>
          <w:rFonts w:cs="Times New Roman"/>
          <w:szCs w:val="28"/>
          <w:lang w:val="en-US" w:eastAsia="ru-RU"/>
        </w:rPr>
        <w:t>S</w:t>
      </w:r>
      <w:r w:rsidRPr="001D0DE3">
        <w:rPr>
          <w:rFonts w:cs="Times New Roman"/>
          <w:szCs w:val="28"/>
          <w:vertAlign w:val="subscript"/>
          <w:lang w:val="en-US" w:eastAsia="ru-RU"/>
        </w:rPr>
        <w:t>i</w:t>
      </w:r>
      <w:r w:rsidRPr="001D0DE3">
        <w:rPr>
          <w:rFonts w:cs="Times New Roman"/>
          <w:szCs w:val="28"/>
          <w:lang w:val="en-US" w:eastAsia="ru-RU"/>
        </w:rPr>
        <w:t xml:space="preserve"> = (R</w:t>
      </w:r>
      <w:r w:rsidRPr="001D0DE3">
        <w:rPr>
          <w:rFonts w:cs="Times New Roman"/>
          <w:szCs w:val="28"/>
          <w:vertAlign w:val="subscript"/>
          <w:lang w:val="en-US" w:eastAsia="ru-RU"/>
        </w:rPr>
        <w:t>i</w:t>
      </w:r>
      <w:r w:rsidRPr="001D0DE3">
        <w:rPr>
          <w:rFonts w:cs="Times New Roman"/>
          <w:szCs w:val="28"/>
          <w:lang w:val="en-US" w:eastAsia="ru-RU"/>
        </w:rPr>
        <w:t xml:space="preserve"> x P</w:t>
      </w:r>
      <w:r w:rsidRPr="001D0DE3">
        <w:rPr>
          <w:rFonts w:cs="Times New Roman"/>
          <w:szCs w:val="28"/>
          <w:vertAlign w:val="subscript"/>
          <w:lang w:val="en-US" w:eastAsia="ru-RU"/>
        </w:rPr>
        <w:t>i</w:t>
      </w:r>
      <w:r w:rsidRPr="001D0DE3">
        <w:rPr>
          <w:rFonts w:cs="Times New Roman"/>
          <w:szCs w:val="28"/>
          <w:lang w:val="en-US" w:eastAsia="ru-RU"/>
        </w:rPr>
        <w:t xml:space="preserve"> / F</w:t>
      </w:r>
      <w:r w:rsidRPr="001D0DE3">
        <w:rPr>
          <w:rFonts w:cs="Times New Roman"/>
          <w:szCs w:val="28"/>
          <w:vertAlign w:val="subscript"/>
          <w:lang w:val="en-US" w:eastAsia="ru-RU"/>
        </w:rPr>
        <w:t>i</w:t>
      </w:r>
      <w:r w:rsidRPr="001D0DE3">
        <w:rPr>
          <w:rFonts w:cs="Times New Roman"/>
          <w:szCs w:val="28"/>
          <w:lang w:val="en-US" w:eastAsia="ru-RU"/>
        </w:rPr>
        <w:t>) x 100,</w:t>
      </w:r>
    </w:p>
    <w:p w14:paraId="344C7F49" w14:textId="77777777" w:rsidR="001D0DE3" w:rsidRPr="001D0DE3" w:rsidRDefault="001D0DE3" w:rsidP="005B7D63">
      <w:pPr>
        <w:widowControl w:val="0"/>
        <w:autoSpaceDE w:val="0"/>
        <w:autoSpaceDN w:val="0"/>
        <w:adjustRightInd w:val="0"/>
        <w:ind w:firstLine="0"/>
        <w:contextualSpacing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где:</w:t>
      </w:r>
    </w:p>
    <w:p w14:paraId="75BBF4A0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1D0DE3">
        <w:rPr>
          <w:rFonts w:cs="Times New Roman"/>
          <w:szCs w:val="28"/>
          <w:lang w:eastAsia="ru-RU"/>
        </w:rPr>
        <w:t>R</w:t>
      </w:r>
      <w:r w:rsidRPr="001D0DE3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1D0DE3">
        <w:rPr>
          <w:rFonts w:cs="Times New Roman"/>
          <w:szCs w:val="28"/>
          <w:lang w:eastAsia="ru-RU"/>
        </w:rPr>
        <w:t xml:space="preserve"> - показатель результата;</w:t>
      </w:r>
    </w:p>
    <w:p w14:paraId="46A4878D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1D0DE3">
        <w:rPr>
          <w:rFonts w:cs="Times New Roman"/>
          <w:szCs w:val="28"/>
          <w:lang w:eastAsia="ru-RU"/>
        </w:rPr>
        <w:t>P</w:t>
      </w:r>
      <w:r w:rsidRPr="001D0DE3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1D0DE3">
        <w:rPr>
          <w:rFonts w:cs="Times New Roman"/>
          <w:szCs w:val="28"/>
          <w:lang w:eastAsia="ru-RU"/>
        </w:rPr>
        <w:t xml:space="preserve"> - плановый объем бюджетных ассигнований, утвержденный в бюджете на финансирование мероприятия;</w:t>
      </w:r>
    </w:p>
    <w:p w14:paraId="30F0F594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1D0DE3">
        <w:rPr>
          <w:rFonts w:cs="Times New Roman"/>
          <w:szCs w:val="28"/>
          <w:lang w:eastAsia="ru-RU"/>
        </w:rPr>
        <w:t>F</w:t>
      </w:r>
      <w:r w:rsidRPr="001D0DE3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1D0DE3">
        <w:rPr>
          <w:rFonts w:cs="Times New Roman"/>
          <w:szCs w:val="28"/>
          <w:lang w:eastAsia="ru-RU"/>
        </w:rPr>
        <w:t xml:space="preserve"> - фактический объем финансирования расходов на реализацию мероприятия.</w:t>
      </w:r>
    </w:p>
    <w:p w14:paraId="270A01F0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Результат использования субсидии (</w:t>
      </w:r>
      <w:proofErr w:type="spellStart"/>
      <w:r w:rsidRPr="001D0DE3">
        <w:rPr>
          <w:rFonts w:cs="Times New Roman"/>
          <w:szCs w:val="28"/>
          <w:lang w:eastAsia="ru-RU"/>
        </w:rPr>
        <w:t>R</w:t>
      </w:r>
      <w:r w:rsidRPr="001D0DE3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1D0DE3">
        <w:rPr>
          <w:rFonts w:cs="Times New Roman"/>
          <w:szCs w:val="28"/>
          <w:lang w:eastAsia="ru-RU"/>
        </w:rPr>
        <w:t>) определяется по формуле:</w:t>
      </w:r>
    </w:p>
    <w:p w14:paraId="45F91F7E" w14:textId="77777777" w:rsidR="001D0DE3" w:rsidRPr="001D0DE3" w:rsidRDefault="001D0DE3" w:rsidP="005B7D63">
      <w:pPr>
        <w:widowControl w:val="0"/>
        <w:autoSpaceDE w:val="0"/>
        <w:autoSpaceDN w:val="0"/>
        <w:adjustRightInd w:val="0"/>
        <w:ind w:firstLine="0"/>
        <w:contextualSpacing/>
        <w:jc w:val="both"/>
        <w:rPr>
          <w:rFonts w:cs="Times New Roman"/>
          <w:szCs w:val="28"/>
          <w:lang w:eastAsia="ru-RU"/>
        </w:rPr>
      </w:pPr>
    </w:p>
    <w:p w14:paraId="0139ED4F" w14:textId="77777777" w:rsidR="001D0DE3" w:rsidRPr="001D0DE3" w:rsidRDefault="001D0DE3" w:rsidP="005B7D63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rFonts w:cs="Times New Roman"/>
          <w:szCs w:val="28"/>
          <w:lang w:eastAsia="ru-RU"/>
        </w:rPr>
      </w:pPr>
      <w:proofErr w:type="spellStart"/>
      <w:r w:rsidRPr="001D0DE3">
        <w:rPr>
          <w:rFonts w:cs="Times New Roman"/>
          <w:szCs w:val="28"/>
          <w:lang w:eastAsia="ru-RU"/>
        </w:rPr>
        <w:t>R</w:t>
      </w:r>
      <w:r w:rsidRPr="001D0DE3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1D0DE3">
        <w:rPr>
          <w:rFonts w:cs="Times New Roman"/>
          <w:szCs w:val="28"/>
          <w:lang w:eastAsia="ru-RU"/>
        </w:rPr>
        <w:t xml:space="preserve"> = </w:t>
      </w:r>
      <w:proofErr w:type="spellStart"/>
      <w:r w:rsidRPr="001D0DE3">
        <w:rPr>
          <w:rFonts w:cs="Times New Roman"/>
          <w:szCs w:val="28"/>
          <w:lang w:eastAsia="ru-RU"/>
        </w:rPr>
        <w:t>R</w:t>
      </w:r>
      <w:r w:rsidRPr="001D0DE3">
        <w:rPr>
          <w:rFonts w:cs="Times New Roman"/>
          <w:szCs w:val="28"/>
          <w:vertAlign w:val="subscript"/>
          <w:lang w:eastAsia="ru-RU"/>
        </w:rPr>
        <w:t>fi</w:t>
      </w:r>
      <w:proofErr w:type="spellEnd"/>
      <w:r w:rsidRPr="001D0DE3">
        <w:rPr>
          <w:rFonts w:cs="Times New Roman"/>
          <w:szCs w:val="28"/>
          <w:lang w:eastAsia="ru-RU"/>
        </w:rPr>
        <w:t xml:space="preserve"> / </w:t>
      </w:r>
      <w:proofErr w:type="spellStart"/>
      <w:r w:rsidRPr="001D0DE3">
        <w:rPr>
          <w:rFonts w:cs="Times New Roman"/>
          <w:szCs w:val="28"/>
          <w:lang w:eastAsia="ru-RU"/>
        </w:rPr>
        <w:t>R</w:t>
      </w:r>
      <w:r w:rsidRPr="001D0DE3">
        <w:rPr>
          <w:rFonts w:cs="Times New Roman"/>
          <w:szCs w:val="28"/>
          <w:vertAlign w:val="subscript"/>
          <w:lang w:eastAsia="ru-RU"/>
        </w:rPr>
        <w:t>pi</w:t>
      </w:r>
      <w:proofErr w:type="spellEnd"/>
      <w:r w:rsidRPr="001D0DE3">
        <w:rPr>
          <w:rFonts w:cs="Times New Roman"/>
          <w:szCs w:val="28"/>
          <w:lang w:eastAsia="ru-RU"/>
        </w:rPr>
        <w:t>,</w:t>
      </w:r>
    </w:p>
    <w:p w14:paraId="26519C95" w14:textId="77777777" w:rsidR="001D0DE3" w:rsidRPr="001D0DE3" w:rsidRDefault="001D0DE3" w:rsidP="005B7D63">
      <w:pPr>
        <w:widowControl w:val="0"/>
        <w:autoSpaceDE w:val="0"/>
        <w:autoSpaceDN w:val="0"/>
        <w:adjustRightInd w:val="0"/>
        <w:ind w:firstLine="0"/>
        <w:contextualSpacing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где:</w:t>
      </w:r>
    </w:p>
    <w:p w14:paraId="23F0D267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1D0DE3">
        <w:rPr>
          <w:rFonts w:cs="Times New Roman"/>
          <w:szCs w:val="28"/>
          <w:lang w:eastAsia="ru-RU"/>
        </w:rPr>
        <w:t>R</w:t>
      </w:r>
      <w:r w:rsidRPr="001D0DE3">
        <w:rPr>
          <w:rFonts w:cs="Times New Roman"/>
          <w:szCs w:val="28"/>
          <w:vertAlign w:val="subscript"/>
          <w:lang w:eastAsia="ru-RU"/>
        </w:rPr>
        <w:t>fi</w:t>
      </w:r>
      <w:proofErr w:type="spellEnd"/>
      <w:r w:rsidRPr="001D0DE3">
        <w:rPr>
          <w:rFonts w:cs="Times New Roman"/>
          <w:szCs w:val="28"/>
          <w:lang w:eastAsia="ru-RU"/>
        </w:rPr>
        <w:t xml:space="preserve"> - фактическое значение соответствующего результата;</w:t>
      </w:r>
    </w:p>
    <w:p w14:paraId="68C48954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1D0DE3">
        <w:rPr>
          <w:rFonts w:cs="Times New Roman"/>
          <w:szCs w:val="28"/>
          <w:lang w:eastAsia="ru-RU"/>
        </w:rPr>
        <w:t>R</w:t>
      </w:r>
      <w:r w:rsidRPr="001D0DE3">
        <w:rPr>
          <w:rFonts w:cs="Times New Roman"/>
          <w:szCs w:val="28"/>
          <w:vertAlign w:val="subscript"/>
          <w:lang w:eastAsia="ru-RU"/>
        </w:rPr>
        <w:t>pi</w:t>
      </w:r>
      <w:proofErr w:type="spellEnd"/>
      <w:r w:rsidRPr="001D0DE3">
        <w:rPr>
          <w:rFonts w:cs="Times New Roman"/>
          <w:szCs w:val="28"/>
          <w:lang w:eastAsia="ru-RU"/>
        </w:rPr>
        <w:t xml:space="preserve"> - плановое значение соответствующего результата.</w:t>
      </w:r>
    </w:p>
    <w:p w14:paraId="56D53DC8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При значении показателя равном или более 100 эффективность использования субсидии признается высокой.</w:t>
      </w:r>
    </w:p>
    <w:p w14:paraId="4DB01738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При значении показателя от 80 до 100 эффективность использования субсидии признается средней.</w:t>
      </w:r>
    </w:p>
    <w:p w14:paraId="777798F4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При значении показателя менее 80 эффективность использования субсидии признается низкой.</w:t>
      </w:r>
    </w:p>
    <w:p w14:paraId="4233D222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 xml:space="preserve">16. Остаток не использованной в текущем финансовом году субсидии, </w:t>
      </w:r>
      <w:r w:rsidRPr="001D0DE3">
        <w:rPr>
          <w:rFonts w:cs="Times New Roman"/>
          <w:szCs w:val="28"/>
          <w:lang w:eastAsia="ru-RU"/>
        </w:rPr>
        <w:lastRenderedPageBreak/>
        <w:t>источником которой являются средства областного бюджета, потребность в котором сохраняется, при подтверждении потребности главным администратором доходов подлежит использованию в очередном финансовом году на те же цели в соответствии с пунктом 5 статьи 242 Бюджетного кодекса Российской Федерации. При установлении отсутствия у муниципального образования области потребности в субсидии остаток неиспользованных средств подлежит возврату в доход областного бюджета.</w:t>
      </w:r>
    </w:p>
    <w:p w14:paraId="5911482E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bookmarkStart w:id="4" w:name="Par84"/>
      <w:bookmarkEnd w:id="4"/>
      <w:r w:rsidRPr="001D0DE3">
        <w:rPr>
          <w:rFonts w:cs="Times New Roman"/>
          <w:szCs w:val="28"/>
          <w:lang w:eastAsia="ru-RU"/>
        </w:rPr>
        <w:t>17. Порядок возврата субсидии при недостижении результата ее использования.</w:t>
      </w:r>
    </w:p>
    <w:p w14:paraId="070AE0C9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В случае если муниципальным образованием области по состоянию на 31 декабря года предоставления субсидии не достигнуты значения показателей результатов, предусмотренные соглашением, и в срок до первой даты представления отчетности о достижении значений показателей результатов в году, следующем за годом предоставления субсидии, указанные нарушения не устранены, объем средств, подлежащих возврату из местного бюджета в областной бюджет в срок до 01 апреля года, следующего за годом предоставления субсидии (</w:t>
      </w:r>
      <w:proofErr w:type="spellStart"/>
      <w:r w:rsidRPr="001D0DE3">
        <w:rPr>
          <w:rFonts w:cs="Times New Roman"/>
          <w:szCs w:val="28"/>
          <w:lang w:eastAsia="ru-RU"/>
        </w:rPr>
        <w:t>V</w:t>
      </w:r>
      <w:r w:rsidRPr="001D0DE3">
        <w:rPr>
          <w:rFonts w:cs="Times New Roman"/>
          <w:szCs w:val="28"/>
          <w:vertAlign w:val="subscript"/>
          <w:lang w:eastAsia="ru-RU"/>
        </w:rPr>
        <w:t>возврата</w:t>
      </w:r>
      <w:proofErr w:type="spellEnd"/>
      <w:r w:rsidRPr="001D0DE3">
        <w:rPr>
          <w:rFonts w:cs="Times New Roman"/>
          <w:szCs w:val="28"/>
          <w:lang w:eastAsia="ru-RU"/>
        </w:rPr>
        <w:t>), рассчитывается по формуле:</w:t>
      </w:r>
    </w:p>
    <w:p w14:paraId="475E2ADA" w14:textId="77777777" w:rsidR="001D0DE3" w:rsidRPr="001D0DE3" w:rsidRDefault="001D0DE3" w:rsidP="005B7D63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rFonts w:cs="Times New Roman"/>
          <w:szCs w:val="28"/>
          <w:lang w:eastAsia="ru-RU"/>
        </w:rPr>
      </w:pPr>
      <w:proofErr w:type="spellStart"/>
      <w:r w:rsidRPr="001D0DE3">
        <w:rPr>
          <w:rFonts w:cs="Times New Roman"/>
          <w:szCs w:val="28"/>
          <w:lang w:eastAsia="ru-RU"/>
        </w:rPr>
        <w:t>V</w:t>
      </w:r>
      <w:r w:rsidRPr="001D0DE3">
        <w:rPr>
          <w:rFonts w:cs="Times New Roman"/>
          <w:szCs w:val="28"/>
          <w:vertAlign w:val="subscript"/>
          <w:lang w:eastAsia="ru-RU"/>
        </w:rPr>
        <w:t>возврата</w:t>
      </w:r>
      <w:proofErr w:type="spellEnd"/>
      <w:r w:rsidRPr="001D0DE3">
        <w:rPr>
          <w:rFonts w:cs="Times New Roman"/>
          <w:szCs w:val="28"/>
          <w:lang w:eastAsia="ru-RU"/>
        </w:rPr>
        <w:t xml:space="preserve"> = </w:t>
      </w:r>
      <w:proofErr w:type="spellStart"/>
      <w:r w:rsidRPr="001D0DE3">
        <w:rPr>
          <w:rFonts w:cs="Times New Roman"/>
          <w:szCs w:val="28"/>
          <w:lang w:eastAsia="ru-RU"/>
        </w:rPr>
        <w:t>V</w:t>
      </w:r>
      <w:r w:rsidRPr="001D0DE3">
        <w:rPr>
          <w:rFonts w:cs="Times New Roman"/>
          <w:szCs w:val="28"/>
          <w:vertAlign w:val="subscript"/>
          <w:lang w:eastAsia="ru-RU"/>
        </w:rPr>
        <w:t>субсидии</w:t>
      </w:r>
      <w:proofErr w:type="spellEnd"/>
      <w:r w:rsidRPr="001D0DE3">
        <w:rPr>
          <w:rFonts w:cs="Times New Roman"/>
          <w:szCs w:val="28"/>
          <w:lang w:eastAsia="ru-RU"/>
        </w:rPr>
        <w:t xml:space="preserve"> x k x m / n x 0,1,</w:t>
      </w:r>
    </w:p>
    <w:p w14:paraId="029ED101" w14:textId="77777777" w:rsidR="001D0DE3" w:rsidRPr="001D0DE3" w:rsidRDefault="001D0DE3" w:rsidP="005B7D63">
      <w:pPr>
        <w:widowControl w:val="0"/>
        <w:autoSpaceDE w:val="0"/>
        <w:autoSpaceDN w:val="0"/>
        <w:adjustRightInd w:val="0"/>
        <w:ind w:firstLine="0"/>
        <w:contextualSpacing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где:</w:t>
      </w:r>
    </w:p>
    <w:p w14:paraId="21C4C4BE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1D0DE3">
        <w:rPr>
          <w:rFonts w:cs="Times New Roman"/>
          <w:szCs w:val="28"/>
          <w:lang w:eastAsia="ru-RU"/>
        </w:rPr>
        <w:t>V</w:t>
      </w:r>
      <w:r w:rsidRPr="001D0DE3">
        <w:rPr>
          <w:rFonts w:cs="Times New Roman"/>
          <w:szCs w:val="28"/>
          <w:vertAlign w:val="subscript"/>
          <w:lang w:eastAsia="ru-RU"/>
        </w:rPr>
        <w:t>субсидии</w:t>
      </w:r>
      <w:proofErr w:type="spellEnd"/>
      <w:r w:rsidRPr="001D0DE3">
        <w:rPr>
          <w:rFonts w:cs="Times New Roman"/>
          <w:szCs w:val="28"/>
          <w:lang w:eastAsia="ru-RU"/>
        </w:rPr>
        <w:t xml:space="preserve"> - размер субсидии, предоставленной местному бюджету;</w:t>
      </w:r>
    </w:p>
    <w:p w14:paraId="14BC7B67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k - коэффициент возврата субсидии;</w:t>
      </w:r>
    </w:p>
    <w:p w14:paraId="1DD6E8C0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m - количество результатов использования субсидии, по которым индекс, отражающий уровень недостижения i-</w:t>
      </w:r>
      <w:proofErr w:type="spellStart"/>
      <w:r w:rsidRPr="001D0DE3">
        <w:rPr>
          <w:rFonts w:cs="Times New Roman"/>
          <w:szCs w:val="28"/>
          <w:lang w:eastAsia="ru-RU"/>
        </w:rPr>
        <w:t>го</w:t>
      </w:r>
      <w:proofErr w:type="spellEnd"/>
      <w:r w:rsidRPr="001D0DE3">
        <w:rPr>
          <w:rFonts w:cs="Times New Roman"/>
          <w:szCs w:val="28"/>
          <w:lang w:eastAsia="ru-RU"/>
        </w:rPr>
        <w:t xml:space="preserve"> результата использования субсидии, имеет положительное значение (больше нуля);</w:t>
      </w:r>
    </w:p>
    <w:p w14:paraId="58ABC86B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n - общее количество результатов использования субсидии;</w:t>
      </w:r>
    </w:p>
    <w:p w14:paraId="51349353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0,1 - понижающий коэффициент суммы возврата субсидии.</w:t>
      </w:r>
    </w:p>
    <w:p w14:paraId="6904CAEA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Коэффициент возврата субсидии (k) рассчитывается по формуле:</w:t>
      </w:r>
    </w:p>
    <w:p w14:paraId="77E96532" w14:textId="77777777" w:rsidR="001D0DE3" w:rsidRPr="001D0DE3" w:rsidRDefault="001D0DE3" w:rsidP="005B7D63">
      <w:pPr>
        <w:widowControl w:val="0"/>
        <w:autoSpaceDE w:val="0"/>
        <w:autoSpaceDN w:val="0"/>
        <w:adjustRightInd w:val="0"/>
        <w:ind w:firstLine="0"/>
        <w:contextualSpacing/>
        <w:jc w:val="both"/>
        <w:rPr>
          <w:rFonts w:cs="Times New Roman"/>
          <w:szCs w:val="28"/>
          <w:lang w:eastAsia="ru-RU"/>
        </w:rPr>
      </w:pPr>
    </w:p>
    <w:p w14:paraId="4FDC2879" w14:textId="2AB58AC3" w:rsidR="001D0DE3" w:rsidRPr="001D0DE3" w:rsidRDefault="001D0DE3" w:rsidP="005B7D63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rFonts w:cs="Times New Roman"/>
          <w:szCs w:val="28"/>
          <w:lang w:eastAsia="ru-RU"/>
        </w:rPr>
      </w:pPr>
      <w:r>
        <w:rPr>
          <w:rFonts w:cs="Times New Roman"/>
          <w:noProof/>
          <w:position w:val="-12"/>
          <w:szCs w:val="28"/>
          <w:lang w:eastAsia="ru-RU"/>
        </w:rPr>
        <w:drawing>
          <wp:inline distT="0" distB="0" distL="0" distR="0" wp14:anchorId="0C011715" wp14:editId="671BA5D3">
            <wp:extent cx="1047750" cy="304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986CB" w14:textId="77777777" w:rsidR="001D0DE3" w:rsidRPr="001D0DE3" w:rsidRDefault="001D0DE3" w:rsidP="005B7D63">
      <w:pPr>
        <w:widowControl w:val="0"/>
        <w:autoSpaceDE w:val="0"/>
        <w:autoSpaceDN w:val="0"/>
        <w:adjustRightInd w:val="0"/>
        <w:ind w:firstLine="0"/>
        <w:contextualSpacing/>
        <w:jc w:val="both"/>
        <w:rPr>
          <w:rFonts w:cs="Times New Roman"/>
          <w:szCs w:val="28"/>
          <w:lang w:eastAsia="ru-RU"/>
        </w:rPr>
      </w:pPr>
    </w:p>
    <w:p w14:paraId="2484F59C" w14:textId="77777777" w:rsidR="001D0DE3" w:rsidRPr="001D0DE3" w:rsidRDefault="001D0DE3" w:rsidP="005B7D63">
      <w:pPr>
        <w:widowControl w:val="0"/>
        <w:autoSpaceDE w:val="0"/>
        <w:autoSpaceDN w:val="0"/>
        <w:adjustRightInd w:val="0"/>
        <w:ind w:firstLine="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 xml:space="preserve">где </w:t>
      </w:r>
      <w:proofErr w:type="spellStart"/>
      <w:r w:rsidRPr="001D0DE3">
        <w:rPr>
          <w:rFonts w:cs="Times New Roman"/>
          <w:szCs w:val="28"/>
          <w:lang w:eastAsia="ru-RU"/>
        </w:rPr>
        <w:t>D</w:t>
      </w:r>
      <w:r w:rsidRPr="001D0DE3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1D0DE3">
        <w:rPr>
          <w:rFonts w:cs="Times New Roman"/>
          <w:szCs w:val="28"/>
          <w:lang w:eastAsia="ru-RU"/>
        </w:rPr>
        <w:t xml:space="preserve"> - индекс, отражающий уровень недостижения i-</w:t>
      </w:r>
      <w:proofErr w:type="spellStart"/>
      <w:r w:rsidRPr="001D0DE3">
        <w:rPr>
          <w:rFonts w:cs="Times New Roman"/>
          <w:szCs w:val="28"/>
          <w:lang w:eastAsia="ru-RU"/>
        </w:rPr>
        <w:t>го</w:t>
      </w:r>
      <w:proofErr w:type="spellEnd"/>
      <w:r w:rsidRPr="001D0DE3">
        <w:rPr>
          <w:rFonts w:cs="Times New Roman"/>
          <w:szCs w:val="28"/>
          <w:lang w:eastAsia="ru-RU"/>
        </w:rPr>
        <w:t xml:space="preserve"> результата использования субсидии.</w:t>
      </w:r>
    </w:p>
    <w:p w14:paraId="1BCF2FAD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При расчете коэффициента возврата субсидии используются только положительные значения индекса, отражающего уровень недостижения i-</w:t>
      </w:r>
      <w:proofErr w:type="spellStart"/>
      <w:r w:rsidRPr="001D0DE3">
        <w:rPr>
          <w:rFonts w:cs="Times New Roman"/>
          <w:szCs w:val="28"/>
          <w:lang w:eastAsia="ru-RU"/>
        </w:rPr>
        <w:t>го</w:t>
      </w:r>
      <w:proofErr w:type="spellEnd"/>
      <w:r w:rsidRPr="001D0DE3">
        <w:rPr>
          <w:rFonts w:cs="Times New Roman"/>
          <w:szCs w:val="28"/>
          <w:lang w:eastAsia="ru-RU"/>
        </w:rPr>
        <w:t xml:space="preserve"> результата использования субсидии.</w:t>
      </w:r>
    </w:p>
    <w:p w14:paraId="7664B6B1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Индекс, отражающий уровень недостижения i-</w:t>
      </w:r>
      <w:proofErr w:type="spellStart"/>
      <w:r w:rsidRPr="001D0DE3">
        <w:rPr>
          <w:rFonts w:cs="Times New Roman"/>
          <w:szCs w:val="28"/>
          <w:lang w:eastAsia="ru-RU"/>
        </w:rPr>
        <w:t>го</w:t>
      </w:r>
      <w:proofErr w:type="spellEnd"/>
      <w:r w:rsidRPr="001D0DE3">
        <w:rPr>
          <w:rFonts w:cs="Times New Roman"/>
          <w:szCs w:val="28"/>
          <w:lang w:eastAsia="ru-RU"/>
        </w:rPr>
        <w:t xml:space="preserve"> результата использования субсидии (</w:t>
      </w:r>
      <w:proofErr w:type="spellStart"/>
      <w:r w:rsidRPr="001D0DE3">
        <w:rPr>
          <w:rFonts w:cs="Times New Roman"/>
          <w:szCs w:val="28"/>
          <w:lang w:eastAsia="ru-RU"/>
        </w:rPr>
        <w:t>D</w:t>
      </w:r>
      <w:r w:rsidRPr="001D0DE3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1D0DE3">
        <w:rPr>
          <w:rFonts w:cs="Times New Roman"/>
          <w:szCs w:val="28"/>
          <w:lang w:eastAsia="ru-RU"/>
        </w:rPr>
        <w:t>), определяется:</w:t>
      </w:r>
    </w:p>
    <w:p w14:paraId="10C1A302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- для показателей результата использования субсидии, по которым большее значение фактически достигнутого значения отражает большую эффективность использования субсидии («растущие показатели»), - по формуле:</w:t>
      </w:r>
    </w:p>
    <w:p w14:paraId="6F973D32" w14:textId="77777777" w:rsidR="001D0DE3" w:rsidRPr="001D0DE3" w:rsidRDefault="001D0DE3" w:rsidP="005B7D63">
      <w:pPr>
        <w:widowControl w:val="0"/>
        <w:autoSpaceDE w:val="0"/>
        <w:autoSpaceDN w:val="0"/>
        <w:adjustRightInd w:val="0"/>
        <w:ind w:firstLine="0"/>
        <w:contextualSpacing/>
        <w:jc w:val="both"/>
        <w:rPr>
          <w:rFonts w:cs="Times New Roman"/>
          <w:szCs w:val="28"/>
          <w:lang w:eastAsia="ru-RU"/>
        </w:rPr>
      </w:pPr>
    </w:p>
    <w:p w14:paraId="18138D38" w14:textId="77777777" w:rsidR="001D0DE3" w:rsidRPr="001D0DE3" w:rsidRDefault="001D0DE3" w:rsidP="005B7D63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rFonts w:cs="Times New Roman"/>
          <w:szCs w:val="28"/>
          <w:lang w:eastAsia="ru-RU"/>
        </w:rPr>
      </w:pPr>
      <w:proofErr w:type="spellStart"/>
      <w:r w:rsidRPr="001D0DE3">
        <w:rPr>
          <w:rFonts w:cs="Times New Roman"/>
          <w:szCs w:val="28"/>
          <w:lang w:eastAsia="ru-RU"/>
        </w:rPr>
        <w:t>D</w:t>
      </w:r>
      <w:r w:rsidRPr="001D0DE3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1D0DE3">
        <w:rPr>
          <w:rFonts w:cs="Times New Roman"/>
          <w:szCs w:val="28"/>
          <w:lang w:eastAsia="ru-RU"/>
        </w:rPr>
        <w:t xml:space="preserve"> = 1 - </w:t>
      </w:r>
      <w:proofErr w:type="spellStart"/>
      <w:r w:rsidRPr="001D0DE3">
        <w:rPr>
          <w:rFonts w:cs="Times New Roman"/>
          <w:szCs w:val="28"/>
          <w:lang w:eastAsia="ru-RU"/>
        </w:rPr>
        <w:t>T</w:t>
      </w:r>
      <w:r w:rsidRPr="001D0DE3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1D0DE3">
        <w:rPr>
          <w:rFonts w:cs="Times New Roman"/>
          <w:szCs w:val="28"/>
          <w:lang w:eastAsia="ru-RU"/>
        </w:rPr>
        <w:t xml:space="preserve"> / </w:t>
      </w:r>
      <w:proofErr w:type="spellStart"/>
      <w:r w:rsidRPr="001D0DE3">
        <w:rPr>
          <w:rFonts w:cs="Times New Roman"/>
          <w:szCs w:val="28"/>
          <w:lang w:eastAsia="ru-RU"/>
        </w:rPr>
        <w:t>S</w:t>
      </w:r>
      <w:r w:rsidRPr="001D0DE3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1D0DE3">
        <w:rPr>
          <w:rFonts w:cs="Times New Roman"/>
          <w:szCs w:val="28"/>
          <w:lang w:eastAsia="ru-RU"/>
        </w:rPr>
        <w:t>,</w:t>
      </w:r>
    </w:p>
    <w:p w14:paraId="411D5FF5" w14:textId="77777777" w:rsidR="001D0DE3" w:rsidRPr="001D0DE3" w:rsidRDefault="001D0DE3" w:rsidP="005B7D63">
      <w:pPr>
        <w:widowControl w:val="0"/>
        <w:autoSpaceDE w:val="0"/>
        <w:autoSpaceDN w:val="0"/>
        <w:adjustRightInd w:val="0"/>
        <w:ind w:firstLine="0"/>
        <w:contextualSpacing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где:</w:t>
      </w:r>
    </w:p>
    <w:p w14:paraId="1EF6FFD7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1D0DE3">
        <w:rPr>
          <w:rFonts w:cs="Times New Roman"/>
          <w:szCs w:val="28"/>
          <w:lang w:eastAsia="ru-RU"/>
        </w:rPr>
        <w:t>T</w:t>
      </w:r>
      <w:r w:rsidRPr="001D0DE3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1D0DE3">
        <w:rPr>
          <w:rFonts w:cs="Times New Roman"/>
          <w:szCs w:val="28"/>
          <w:lang w:eastAsia="ru-RU"/>
        </w:rPr>
        <w:t xml:space="preserve"> - фактически достигнутое значение i-</w:t>
      </w:r>
      <w:proofErr w:type="spellStart"/>
      <w:r w:rsidRPr="001D0DE3">
        <w:rPr>
          <w:rFonts w:cs="Times New Roman"/>
          <w:szCs w:val="28"/>
          <w:lang w:eastAsia="ru-RU"/>
        </w:rPr>
        <w:t>го</w:t>
      </w:r>
      <w:proofErr w:type="spellEnd"/>
      <w:r w:rsidRPr="001D0DE3">
        <w:rPr>
          <w:rFonts w:cs="Times New Roman"/>
          <w:szCs w:val="28"/>
          <w:lang w:eastAsia="ru-RU"/>
        </w:rPr>
        <w:t xml:space="preserve"> результата использования субсидии на отчетную дату;</w:t>
      </w:r>
    </w:p>
    <w:p w14:paraId="04C199AD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1D0DE3">
        <w:rPr>
          <w:rFonts w:cs="Times New Roman"/>
          <w:szCs w:val="28"/>
          <w:lang w:eastAsia="ru-RU"/>
        </w:rPr>
        <w:lastRenderedPageBreak/>
        <w:t>S</w:t>
      </w:r>
      <w:r w:rsidRPr="001D0DE3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1D0DE3">
        <w:rPr>
          <w:rFonts w:cs="Times New Roman"/>
          <w:szCs w:val="28"/>
          <w:lang w:eastAsia="ru-RU"/>
        </w:rPr>
        <w:t xml:space="preserve"> - плановое значение i-</w:t>
      </w:r>
      <w:proofErr w:type="spellStart"/>
      <w:r w:rsidRPr="001D0DE3">
        <w:rPr>
          <w:rFonts w:cs="Times New Roman"/>
          <w:szCs w:val="28"/>
          <w:lang w:eastAsia="ru-RU"/>
        </w:rPr>
        <w:t>го</w:t>
      </w:r>
      <w:proofErr w:type="spellEnd"/>
      <w:r w:rsidRPr="001D0DE3">
        <w:rPr>
          <w:rFonts w:cs="Times New Roman"/>
          <w:szCs w:val="28"/>
          <w:lang w:eastAsia="ru-RU"/>
        </w:rPr>
        <w:t xml:space="preserve"> результата использования субсидии, установленное соглашением;</w:t>
      </w:r>
    </w:p>
    <w:p w14:paraId="123128AA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- для показателей результата использования субсидии, по которым большее значение фактически достигнутого значения отражает меньшую эффективность использования субсидии («убывающие показатели»), - по формуле:</w:t>
      </w:r>
    </w:p>
    <w:p w14:paraId="02F1B8AF" w14:textId="77777777" w:rsidR="001D0DE3" w:rsidRPr="001D0DE3" w:rsidRDefault="001D0DE3" w:rsidP="005B7D63">
      <w:pPr>
        <w:widowControl w:val="0"/>
        <w:autoSpaceDE w:val="0"/>
        <w:autoSpaceDN w:val="0"/>
        <w:adjustRightInd w:val="0"/>
        <w:ind w:firstLine="0"/>
        <w:contextualSpacing/>
        <w:jc w:val="both"/>
        <w:rPr>
          <w:rFonts w:cs="Times New Roman"/>
          <w:szCs w:val="28"/>
          <w:lang w:eastAsia="ru-RU"/>
        </w:rPr>
      </w:pPr>
    </w:p>
    <w:p w14:paraId="0E46CA86" w14:textId="77777777" w:rsidR="001D0DE3" w:rsidRPr="001D0DE3" w:rsidRDefault="001D0DE3" w:rsidP="005B7D63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rFonts w:cs="Times New Roman"/>
          <w:szCs w:val="28"/>
          <w:lang w:eastAsia="ru-RU"/>
        </w:rPr>
      </w:pPr>
      <w:proofErr w:type="spellStart"/>
      <w:r w:rsidRPr="001D0DE3">
        <w:rPr>
          <w:rFonts w:cs="Times New Roman"/>
          <w:szCs w:val="28"/>
          <w:lang w:eastAsia="ru-RU"/>
        </w:rPr>
        <w:t>D</w:t>
      </w:r>
      <w:r w:rsidRPr="001D0DE3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1D0DE3">
        <w:rPr>
          <w:rFonts w:cs="Times New Roman"/>
          <w:szCs w:val="28"/>
          <w:lang w:eastAsia="ru-RU"/>
        </w:rPr>
        <w:t xml:space="preserve"> = 1 - </w:t>
      </w:r>
      <w:proofErr w:type="spellStart"/>
      <w:r w:rsidRPr="001D0DE3">
        <w:rPr>
          <w:rFonts w:cs="Times New Roman"/>
          <w:szCs w:val="28"/>
          <w:lang w:eastAsia="ru-RU"/>
        </w:rPr>
        <w:t>S</w:t>
      </w:r>
      <w:r w:rsidRPr="001D0DE3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1D0DE3">
        <w:rPr>
          <w:rFonts w:cs="Times New Roman"/>
          <w:szCs w:val="28"/>
          <w:lang w:eastAsia="ru-RU"/>
        </w:rPr>
        <w:t xml:space="preserve"> / </w:t>
      </w:r>
      <w:proofErr w:type="spellStart"/>
      <w:r w:rsidRPr="001D0DE3">
        <w:rPr>
          <w:rFonts w:cs="Times New Roman"/>
          <w:szCs w:val="28"/>
          <w:lang w:eastAsia="ru-RU"/>
        </w:rPr>
        <w:t>T</w:t>
      </w:r>
      <w:r w:rsidRPr="001D0DE3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1D0DE3">
        <w:rPr>
          <w:rFonts w:cs="Times New Roman"/>
          <w:szCs w:val="28"/>
          <w:lang w:eastAsia="ru-RU"/>
        </w:rPr>
        <w:t>.</w:t>
      </w:r>
    </w:p>
    <w:p w14:paraId="4CD42BF5" w14:textId="77777777" w:rsidR="001D0DE3" w:rsidRPr="001D0DE3" w:rsidRDefault="001D0DE3" w:rsidP="005B7D63">
      <w:pPr>
        <w:widowControl w:val="0"/>
        <w:autoSpaceDE w:val="0"/>
        <w:autoSpaceDN w:val="0"/>
        <w:adjustRightInd w:val="0"/>
        <w:ind w:firstLine="0"/>
        <w:contextualSpacing/>
        <w:jc w:val="both"/>
        <w:rPr>
          <w:rFonts w:cs="Times New Roman"/>
          <w:szCs w:val="28"/>
          <w:lang w:eastAsia="ru-RU"/>
        </w:rPr>
      </w:pPr>
    </w:p>
    <w:p w14:paraId="02A7261B" w14:textId="77777777" w:rsidR="001D0DE3" w:rsidRPr="001D0DE3" w:rsidRDefault="001D0DE3" w:rsidP="005B7D63">
      <w:pPr>
        <w:widowControl w:val="0"/>
        <w:autoSpaceDE w:val="0"/>
        <w:autoSpaceDN w:val="0"/>
        <w:adjustRightInd w:val="0"/>
        <w:ind w:firstLine="540"/>
        <w:contextualSpacing/>
        <w:jc w:val="both"/>
        <w:rPr>
          <w:rFonts w:cs="Times New Roman"/>
          <w:szCs w:val="28"/>
          <w:lang w:eastAsia="ru-RU"/>
        </w:rPr>
      </w:pPr>
      <w:bookmarkStart w:id="5" w:name="Par113"/>
      <w:bookmarkEnd w:id="5"/>
      <w:r w:rsidRPr="001D0DE3">
        <w:rPr>
          <w:rFonts w:cs="Times New Roman"/>
          <w:szCs w:val="28"/>
          <w:lang w:eastAsia="ru-RU"/>
        </w:rPr>
        <w:t xml:space="preserve">18. При выявлении случаев, указанных в </w:t>
      </w:r>
      <w:hyperlink w:anchor="Par84" w:tooltip="17. Порядок возврата субсидии при недостижении результата ее использования." w:history="1">
        <w:r w:rsidRPr="001D0DE3">
          <w:rPr>
            <w:rFonts w:cs="Times New Roman"/>
            <w:szCs w:val="28"/>
            <w:lang w:eastAsia="ru-RU"/>
          </w:rPr>
          <w:t>пункте 17</w:t>
        </w:r>
      </w:hyperlink>
      <w:r w:rsidRPr="001D0DE3">
        <w:rPr>
          <w:rFonts w:cs="Times New Roman"/>
          <w:szCs w:val="28"/>
          <w:lang w:eastAsia="ru-RU"/>
        </w:rPr>
        <w:t xml:space="preserve"> Порядка, министерство строительства в срок не позднее 15 марта текущего финансового года направляет в адрес соответствующего муниципального образования области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года.</w:t>
      </w:r>
    </w:p>
    <w:p w14:paraId="616D93F4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 xml:space="preserve">Министерство строительства в срок не позднее 15 апреля текущего финансового года представляет в министерство финансов Ярославской области информацию о возврате (невозврате) муниципальными образованиями области средств местного бюджета в областной бюджет в срок, установленный </w:t>
      </w:r>
      <w:hyperlink w:anchor="Par113" w:tooltip="17&lt;1&gt;. При выявлении случаев, указанных в пункте 17 Порядка, департамент строительства в срок не позднее 15 марта текущего финансового года направляет в адрес соответствующего муниципального образования области согласованное с департаментом финансов Ярославско" w:history="1">
        <w:r w:rsidRPr="001D0DE3">
          <w:rPr>
            <w:rFonts w:cs="Times New Roman"/>
            <w:szCs w:val="28"/>
            <w:lang w:eastAsia="ru-RU"/>
          </w:rPr>
          <w:t>абзацем первым</w:t>
        </w:r>
      </w:hyperlink>
      <w:r w:rsidRPr="001D0DE3">
        <w:rPr>
          <w:rFonts w:cs="Times New Roman"/>
          <w:szCs w:val="28"/>
          <w:lang w:eastAsia="ru-RU"/>
        </w:rPr>
        <w:t xml:space="preserve"> данного пункта.</w:t>
      </w:r>
    </w:p>
    <w:p w14:paraId="43D1CFAF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19. Ответственность за целевое использование субсидии, а также за достоверность представляемых сведений возлагается на уполномоченные ОМСУ.</w:t>
      </w:r>
    </w:p>
    <w:p w14:paraId="63194776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В случае нецелевого использования субсидии к муниципальным образованиям области применяются бюджетные меры принуждения, предусмотренные главой 30 Бюджетного кодекса Российской Федерации.</w:t>
      </w:r>
    </w:p>
    <w:p w14:paraId="5BD7605E" w14:textId="77777777" w:rsidR="001D0DE3" w:rsidRPr="001D0DE3" w:rsidRDefault="001D0DE3" w:rsidP="005B7D63">
      <w:pPr>
        <w:widowControl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cs="Times New Roman"/>
          <w:szCs w:val="28"/>
          <w:lang w:eastAsia="ru-RU"/>
        </w:rPr>
      </w:pPr>
      <w:r w:rsidRPr="001D0DE3">
        <w:rPr>
          <w:rFonts w:cs="Times New Roman"/>
          <w:szCs w:val="28"/>
          <w:lang w:eastAsia="ru-RU"/>
        </w:rPr>
        <w:t>20. Контроль за соблюдением муниципальными образованиями области условий предоставления и расходования субсидии осуществляется министерством строительства и органом государственного финансового контроля Ярославской области.</w:t>
      </w:r>
    </w:p>
    <w:p w14:paraId="4A1EFD6F" w14:textId="2C80E2E2" w:rsidR="00C332A3" w:rsidRPr="003D1E8D" w:rsidRDefault="00C332A3" w:rsidP="005B7D63">
      <w:pPr>
        <w:ind w:firstLine="0"/>
        <w:contextualSpacing/>
        <w:jc w:val="center"/>
      </w:pPr>
    </w:p>
    <w:sectPr w:rsidR="00C332A3" w:rsidRPr="003D1E8D" w:rsidSect="005B7D63">
      <w:headerReference w:type="default" r:id="rId13"/>
      <w:headerReference w:type="first" r:id="rId14"/>
      <w:pgSz w:w="11906" w:h="16838" w:code="9"/>
      <w:pgMar w:top="567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25B260" w14:textId="77777777" w:rsidR="00625E5E" w:rsidRDefault="00625E5E" w:rsidP="00CF5840">
      <w:r>
        <w:separator/>
      </w:r>
    </w:p>
  </w:endnote>
  <w:endnote w:type="continuationSeparator" w:id="0">
    <w:p w14:paraId="7ABAEC69" w14:textId="77777777" w:rsidR="00625E5E" w:rsidRDefault="00625E5E" w:rsidP="00CF5840">
      <w:r>
        <w:continuationSeparator/>
      </w:r>
    </w:p>
  </w:endnote>
  <w:endnote w:type="continuationNotice" w:id="1">
    <w:p w14:paraId="27F930F3" w14:textId="77777777" w:rsidR="00625E5E" w:rsidRDefault="00625E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6D8DAA" w14:textId="77777777" w:rsidR="00625E5E" w:rsidRDefault="00625E5E" w:rsidP="00CF5840">
      <w:r>
        <w:separator/>
      </w:r>
    </w:p>
  </w:footnote>
  <w:footnote w:type="continuationSeparator" w:id="0">
    <w:p w14:paraId="3CFF1BF6" w14:textId="77777777" w:rsidR="00625E5E" w:rsidRDefault="00625E5E" w:rsidP="00CF5840">
      <w:r>
        <w:continuationSeparator/>
      </w:r>
    </w:p>
  </w:footnote>
  <w:footnote w:type="continuationNotice" w:id="1">
    <w:p w14:paraId="3ADD4FB5" w14:textId="77777777" w:rsidR="00625E5E" w:rsidRDefault="00625E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7915305"/>
      <w:docPartObj>
        <w:docPartGallery w:val="Page Numbers (Top of Page)"/>
        <w:docPartUnique/>
      </w:docPartObj>
    </w:sdtPr>
    <w:sdtEndPr/>
    <w:sdtContent>
      <w:p w14:paraId="1D6A6BCE" w14:textId="394A92FE" w:rsidR="00F83A79" w:rsidRDefault="00F83A7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4C83">
          <w:rPr>
            <w:noProof/>
          </w:rPr>
          <w:t>6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5C93A7" w14:textId="54A02EFC" w:rsidR="00F83A79" w:rsidRDefault="00F83A79">
    <w:pPr>
      <w:pStyle w:val="a4"/>
      <w:jc w:val="center"/>
    </w:pPr>
  </w:p>
  <w:p w14:paraId="6275F7DA" w14:textId="77777777" w:rsidR="00F83A79" w:rsidRDefault="00F83A7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E25C0D"/>
    <w:multiLevelType w:val="multilevel"/>
    <w:tmpl w:val="62360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 w15:restartNumberingAfterBreak="0">
    <w:nsid w:val="6CD02DD5"/>
    <w:multiLevelType w:val="multilevel"/>
    <w:tmpl w:val="F13AF60E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cs="Symbol" w:hint="default"/>
        <w:color w:val="00000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ascii="Times New Roman" w:hAnsi="Times New Roman" w:cs="Times New Roman"/>
        <w:spacing w:val="-3"/>
        <w:sz w:val="24"/>
        <w:szCs w:val="24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ascii="Times New Roman" w:hAnsi="Times New Roman" w:cs="Times New Roman"/>
        <w:i/>
        <w:sz w:val="24"/>
        <w:szCs w:val="24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73084A90"/>
    <w:multiLevelType w:val="multilevel"/>
    <w:tmpl w:val="59DCCD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6430"/>
    <w:rsid w:val="00003A7B"/>
    <w:rsid w:val="00004C83"/>
    <w:rsid w:val="0000609F"/>
    <w:rsid w:val="00006D72"/>
    <w:rsid w:val="00007DCA"/>
    <w:rsid w:val="00016EA0"/>
    <w:rsid w:val="00023A4A"/>
    <w:rsid w:val="0003729C"/>
    <w:rsid w:val="0004534E"/>
    <w:rsid w:val="0004791C"/>
    <w:rsid w:val="00056BCA"/>
    <w:rsid w:val="000655DC"/>
    <w:rsid w:val="0007117C"/>
    <w:rsid w:val="00076C7C"/>
    <w:rsid w:val="00080B34"/>
    <w:rsid w:val="00094CD6"/>
    <w:rsid w:val="000D46B4"/>
    <w:rsid w:val="000E38AA"/>
    <w:rsid w:val="000E7A86"/>
    <w:rsid w:val="000F4005"/>
    <w:rsid w:val="000F6C61"/>
    <w:rsid w:val="001230F9"/>
    <w:rsid w:val="0013224E"/>
    <w:rsid w:val="00132FAE"/>
    <w:rsid w:val="001347C5"/>
    <w:rsid w:val="00145919"/>
    <w:rsid w:val="00153CA5"/>
    <w:rsid w:val="001707B3"/>
    <w:rsid w:val="00171620"/>
    <w:rsid w:val="00171A8D"/>
    <w:rsid w:val="00172B1E"/>
    <w:rsid w:val="00174688"/>
    <w:rsid w:val="0018001F"/>
    <w:rsid w:val="001814D9"/>
    <w:rsid w:val="0018253A"/>
    <w:rsid w:val="00184760"/>
    <w:rsid w:val="001A294C"/>
    <w:rsid w:val="001B6AAD"/>
    <w:rsid w:val="001C78DA"/>
    <w:rsid w:val="001D0DE3"/>
    <w:rsid w:val="001D209C"/>
    <w:rsid w:val="001D23FF"/>
    <w:rsid w:val="001E2F54"/>
    <w:rsid w:val="001E5858"/>
    <w:rsid w:val="00211306"/>
    <w:rsid w:val="00223623"/>
    <w:rsid w:val="002306C4"/>
    <w:rsid w:val="002426EF"/>
    <w:rsid w:val="00247C2D"/>
    <w:rsid w:val="00260038"/>
    <w:rsid w:val="00266118"/>
    <w:rsid w:val="002726AC"/>
    <w:rsid w:val="00277D34"/>
    <w:rsid w:val="00286184"/>
    <w:rsid w:val="00296A6E"/>
    <w:rsid w:val="002A5702"/>
    <w:rsid w:val="002B3C77"/>
    <w:rsid w:val="002B7BE8"/>
    <w:rsid w:val="002C7EB0"/>
    <w:rsid w:val="002D5276"/>
    <w:rsid w:val="002D7D02"/>
    <w:rsid w:val="002F30DD"/>
    <w:rsid w:val="002F6DDE"/>
    <w:rsid w:val="002F737C"/>
    <w:rsid w:val="002F73AE"/>
    <w:rsid w:val="00302050"/>
    <w:rsid w:val="00321A61"/>
    <w:rsid w:val="003230AE"/>
    <w:rsid w:val="003246AA"/>
    <w:rsid w:val="003261DC"/>
    <w:rsid w:val="00326B99"/>
    <w:rsid w:val="00332D48"/>
    <w:rsid w:val="00352C37"/>
    <w:rsid w:val="00364B8C"/>
    <w:rsid w:val="003656CE"/>
    <w:rsid w:val="003671E3"/>
    <w:rsid w:val="00380ED4"/>
    <w:rsid w:val="00381164"/>
    <w:rsid w:val="00381DAA"/>
    <w:rsid w:val="00386420"/>
    <w:rsid w:val="00390CF9"/>
    <w:rsid w:val="00392C04"/>
    <w:rsid w:val="00396700"/>
    <w:rsid w:val="003A2DCC"/>
    <w:rsid w:val="003B1ACF"/>
    <w:rsid w:val="003B3A0A"/>
    <w:rsid w:val="003B4A52"/>
    <w:rsid w:val="003C71F5"/>
    <w:rsid w:val="003D1E8D"/>
    <w:rsid w:val="003E1873"/>
    <w:rsid w:val="003E4368"/>
    <w:rsid w:val="003F030D"/>
    <w:rsid w:val="003F43C8"/>
    <w:rsid w:val="003F65E2"/>
    <w:rsid w:val="003F7F52"/>
    <w:rsid w:val="00403DAF"/>
    <w:rsid w:val="00404FB6"/>
    <w:rsid w:val="0040656C"/>
    <w:rsid w:val="00424358"/>
    <w:rsid w:val="00432A53"/>
    <w:rsid w:val="00442C27"/>
    <w:rsid w:val="00445F4D"/>
    <w:rsid w:val="004469C0"/>
    <w:rsid w:val="00452874"/>
    <w:rsid w:val="004561AD"/>
    <w:rsid w:val="00465711"/>
    <w:rsid w:val="00470773"/>
    <w:rsid w:val="00470F21"/>
    <w:rsid w:val="004766E5"/>
    <w:rsid w:val="0048331B"/>
    <w:rsid w:val="00487DAB"/>
    <w:rsid w:val="004A2691"/>
    <w:rsid w:val="004B17FF"/>
    <w:rsid w:val="004D2C70"/>
    <w:rsid w:val="004E566D"/>
    <w:rsid w:val="004E6821"/>
    <w:rsid w:val="004F5BC0"/>
    <w:rsid w:val="005021D1"/>
    <w:rsid w:val="00522D19"/>
    <w:rsid w:val="00533EE9"/>
    <w:rsid w:val="00547508"/>
    <w:rsid w:val="0055413F"/>
    <w:rsid w:val="00563604"/>
    <w:rsid w:val="0056701C"/>
    <w:rsid w:val="00570530"/>
    <w:rsid w:val="00570FBB"/>
    <w:rsid w:val="0058454E"/>
    <w:rsid w:val="005862FB"/>
    <w:rsid w:val="00590622"/>
    <w:rsid w:val="005A0AA9"/>
    <w:rsid w:val="005B7D63"/>
    <w:rsid w:val="005C7F4A"/>
    <w:rsid w:val="005D0750"/>
    <w:rsid w:val="005D4AE9"/>
    <w:rsid w:val="005F2543"/>
    <w:rsid w:val="00600DEA"/>
    <w:rsid w:val="00604698"/>
    <w:rsid w:val="00606572"/>
    <w:rsid w:val="0061415B"/>
    <w:rsid w:val="006157BF"/>
    <w:rsid w:val="006168B1"/>
    <w:rsid w:val="00620FA7"/>
    <w:rsid w:val="00625E5E"/>
    <w:rsid w:val="00631ABE"/>
    <w:rsid w:val="00640C6F"/>
    <w:rsid w:val="00644BE0"/>
    <w:rsid w:val="0067108D"/>
    <w:rsid w:val="006732D7"/>
    <w:rsid w:val="006773F2"/>
    <w:rsid w:val="00680EAA"/>
    <w:rsid w:val="00681496"/>
    <w:rsid w:val="006900C0"/>
    <w:rsid w:val="006B2987"/>
    <w:rsid w:val="006B4DCF"/>
    <w:rsid w:val="006B6DD4"/>
    <w:rsid w:val="006C52CC"/>
    <w:rsid w:val="006C6D0B"/>
    <w:rsid w:val="006F1F60"/>
    <w:rsid w:val="006F2C94"/>
    <w:rsid w:val="006F5E27"/>
    <w:rsid w:val="00702FE0"/>
    <w:rsid w:val="007040CE"/>
    <w:rsid w:val="007106C5"/>
    <w:rsid w:val="00713390"/>
    <w:rsid w:val="00714137"/>
    <w:rsid w:val="00722E96"/>
    <w:rsid w:val="0073207A"/>
    <w:rsid w:val="0073281D"/>
    <w:rsid w:val="007341B3"/>
    <w:rsid w:val="007346EC"/>
    <w:rsid w:val="00736B82"/>
    <w:rsid w:val="00737E26"/>
    <w:rsid w:val="00741D0F"/>
    <w:rsid w:val="007432DA"/>
    <w:rsid w:val="00752DD9"/>
    <w:rsid w:val="0076039C"/>
    <w:rsid w:val="00781557"/>
    <w:rsid w:val="00796C37"/>
    <w:rsid w:val="007A5221"/>
    <w:rsid w:val="007B6252"/>
    <w:rsid w:val="007B7B8D"/>
    <w:rsid w:val="007D0240"/>
    <w:rsid w:val="007D0ADB"/>
    <w:rsid w:val="007E36C3"/>
    <w:rsid w:val="007E4DF9"/>
    <w:rsid w:val="007E6FFC"/>
    <w:rsid w:val="008024BC"/>
    <w:rsid w:val="00805395"/>
    <w:rsid w:val="00810833"/>
    <w:rsid w:val="00814027"/>
    <w:rsid w:val="00831D06"/>
    <w:rsid w:val="00842472"/>
    <w:rsid w:val="00854B24"/>
    <w:rsid w:val="00866828"/>
    <w:rsid w:val="00870867"/>
    <w:rsid w:val="00875218"/>
    <w:rsid w:val="00884CBA"/>
    <w:rsid w:val="008A3D6F"/>
    <w:rsid w:val="008A6D65"/>
    <w:rsid w:val="008B14BA"/>
    <w:rsid w:val="008C1CB8"/>
    <w:rsid w:val="008C5C70"/>
    <w:rsid w:val="008D0294"/>
    <w:rsid w:val="008D17A5"/>
    <w:rsid w:val="008E078D"/>
    <w:rsid w:val="008F4065"/>
    <w:rsid w:val="0091717D"/>
    <w:rsid w:val="00937AC3"/>
    <w:rsid w:val="009416F7"/>
    <w:rsid w:val="009465F2"/>
    <w:rsid w:val="0096275B"/>
    <w:rsid w:val="00962F23"/>
    <w:rsid w:val="0097548B"/>
    <w:rsid w:val="00981D3B"/>
    <w:rsid w:val="009A307D"/>
    <w:rsid w:val="009A77EF"/>
    <w:rsid w:val="009B730E"/>
    <w:rsid w:val="009C5C92"/>
    <w:rsid w:val="009D3273"/>
    <w:rsid w:val="009D7F0F"/>
    <w:rsid w:val="009F432D"/>
    <w:rsid w:val="009F6729"/>
    <w:rsid w:val="00A0773B"/>
    <w:rsid w:val="00A11463"/>
    <w:rsid w:val="00A14D51"/>
    <w:rsid w:val="00A204E5"/>
    <w:rsid w:val="00A23611"/>
    <w:rsid w:val="00A274A4"/>
    <w:rsid w:val="00A34A55"/>
    <w:rsid w:val="00A360E3"/>
    <w:rsid w:val="00A36745"/>
    <w:rsid w:val="00A477F4"/>
    <w:rsid w:val="00A502DB"/>
    <w:rsid w:val="00A518A3"/>
    <w:rsid w:val="00A625CF"/>
    <w:rsid w:val="00A718A3"/>
    <w:rsid w:val="00A726C2"/>
    <w:rsid w:val="00A75F5C"/>
    <w:rsid w:val="00A81E9D"/>
    <w:rsid w:val="00A82803"/>
    <w:rsid w:val="00A83D83"/>
    <w:rsid w:val="00A854B3"/>
    <w:rsid w:val="00A8618F"/>
    <w:rsid w:val="00A91905"/>
    <w:rsid w:val="00AB0755"/>
    <w:rsid w:val="00AC274D"/>
    <w:rsid w:val="00AC5159"/>
    <w:rsid w:val="00AC7A8D"/>
    <w:rsid w:val="00B17FFB"/>
    <w:rsid w:val="00B229A6"/>
    <w:rsid w:val="00B30FFB"/>
    <w:rsid w:val="00B312E2"/>
    <w:rsid w:val="00B37D3A"/>
    <w:rsid w:val="00B41FCA"/>
    <w:rsid w:val="00B50CE7"/>
    <w:rsid w:val="00B55589"/>
    <w:rsid w:val="00B57101"/>
    <w:rsid w:val="00B571A6"/>
    <w:rsid w:val="00B8028D"/>
    <w:rsid w:val="00B826F1"/>
    <w:rsid w:val="00B90652"/>
    <w:rsid w:val="00B95CE5"/>
    <w:rsid w:val="00BB0B68"/>
    <w:rsid w:val="00BB1812"/>
    <w:rsid w:val="00BB2603"/>
    <w:rsid w:val="00BB38FE"/>
    <w:rsid w:val="00BC6971"/>
    <w:rsid w:val="00BD3826"/>
    <w:rsid w:val="00BE7C98"/>
    <w:rsid w:val="00BE7D4E"/>
    <w:rsid w:val="00BF6A06"/>
    <w:rsid w:val="00C05DCD"/>
    <w:rsid w:val="00C11E37"/>
    <w:rsid w:val="00C124FF"/>
    <w:rsid w:val="00C15168"/>
    <w:rsid w:val="00C208D9"/>
    <w:rsid w:val="00C24EDD"/>
    <w:rsid w:val="00C332A3"/>
    <w:rsid w:val="00C348D5"/>
    <w:rsid w:val="00C37117"/>
    <w:rsid w:val="00C4062D"/>
    <w:rsid w:val="00C4080D"/>
    <w:rsid w:val="00C44D53"/>
    <w:rsid w:val="00C525D5"/>
    <w:rsid w:val="00C840E9"/>
    <w:rsid w:val="00CA698C"/>
    <w:rsid w:val="00CB0DB6"/>
    <w:rsid w:val="00CB5329"/>
    <w:rsid w:val="00CB6341"/>
    <w:rsid w:val="00CD2847"/>
    <w:rsid w:val="00CD46EA"/>
    <w:rsid w:val="00CE714E"/>
    <w:rsid w:val="00CF5840"/>
    <w:rsid w:val="00D00EFB"/>
    <w:rsid w:val="00D04E08"/>
    <w:rsid w:val="00D05AA2"/>
    <w:rsid w:val="00D06430"/>
    <w:rsid w:val="00D10E5F"/>
    <w:rsid w:val="00D1105B"/>
    <w:rsid w:val="00D11A1C"/>
    <w:rsid w:val="00D22969"/>
    <w:rsid w:val="00D235B3"/>
    <w:rsid w:val="00D317AE"/>
    <w:rsid w:val="00D40736"/>
    <w:rsid w:val="00D438D5"/>
    <w:rsid w:val="00D609B9"/>
    <w:rsid w:val="00D75869"/>
    <w:rsid w:val="00D769AD"/>
    <w:rsid w:val="00D802FB"/>
    <w:rsid w:val="00D86E77"/>
    <w:rsid w:val="00D93F0C"/>
    <w:rsid w:val="00DC5637"/>
    <w:rsid w:val="00DE0430"/>
    <w:rsid w:val="00DF3C6C"/>
    <w:rsid w:val="00E04805"/>
    <w:rsid w:val="00E1407E"/>
    <w:rsid w:val="00E16F7D"/>
    <w:rsid w:val="00E373B1"/>
    <w:rsid w:val="00E37E81"/>
    <w:rsid w:val="00E40A2A"/>
    <w:rsid w:val="00E45A71"/>
    <w:rsid w:val="00E52617"/>
    <w:rsid w:val="00E54700"/>
    <w:rsid w:val="00E60507"/>
    <w:rsid w:val="00E667D2"/>
    <w:rsid w:val="00E67563"/>
    <w:rsid w:val="00E80FCF"/>
    <w:rsid w:val="00E85E31"/>
    <w:rsid w:val="00E92063"/>
    <w:rsid w:val="00E93857"/>
    <w:rsid w:val="00E947CA"/>
    <w:rsid w:val="00EB1BCC"/>
    <w:rsid w:val="00EB208D"/>
    <w:rsid w:val="00EE19DB"/>
    <w:rsid w:val="00EE1BCB"/>
    <w:rsid w:val="00EF10A2"/>
    <w:rsid w:val="00EF3B63"/>
    <w:rsid w:val="00F01F89"/>
    <w:rsid w:val="00F11C1E"/>
    <w:rsid w:val="00F17E57"/>
    <w:rsid w:val="00F24227"/>
    <w:rsid w:val="00F24ED2"/>
    <w:rsid w:val="00F265D6"/>
    <w:rsid w:val="00F405C6"/>
    <w:rsid w:val="00F416AB"/>
    <w:rsid w:val="00F50E5D"/>
    <w:rsid w:val="00F67D3A"/>
    <w:rsid w:val="00F72D99"/>
    <w:rsid w:val="00F82D65"/>
    <w:rsid w:val="00F83A79"/>
    <w:rsid w:val="00F95022"/>
    <w:rsid w:val="00F95A39"/>
    <w:rsid w:val="00FA635D"/>
    <w:rsid w:val="00FB49A9"/>
    <w:rsid w:val="00FC1331"/>
    <w:rsid w:val="00FC1BF6"/>
    <w:rsid w:val="00FC6ECA"/>
    <w:rsid w:val="00FD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D6854C8"/>
  <w15:docId w15:val="{7AD3409A-1CBE-4CFE-ABF6-C1DA7D410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6729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9"/>
    <w:qFormat/>
    <w:rsid w:val="00C332A3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332A3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aliases w:val="Table-Normal,RSHB_Table-Normal,Bullet List,FooterText,numbered,SL_Абзац списка,Нумерованый список,СпБезКС,Paragraphe de liste1,lp1,ПАРАГРАФ"/>
    <w:basedOn w:val="a"/>
    <w:link w:val="a9"/>
    <w:uiPriority w:val="34"/>
    <w:qFormat/>
    <w:rsid w:val="003656CE"/>
    <w:pPr>
      <w:ind w:left="720"/>
      <w:contextualSpacing/>
    </w:pPr>
  </w:style>
  <w:style w:type="character" w:customStyle="1" w:styleId="a9">
    <w:name w:val="Абзац списка Знак"/>
    <w:aliases w:val="Table-Normal Знак,RSHB_Table-Normal Знак,Bullet List Знак,FooterText Знак,numbered Знак,SL_Абзац списка Знак,Нумерованый список Знак,СпБезКС Знак,Paragraphe de liste1 Знак,lp1 Знак,ПАРАГРАФ Знак"/>
    <w:link w:val="a8"/>
    <w:uiPriority w:val="34"/>
    <w:rsid w:val="00C332A3"/>
    <w:rPr>
      <w:rFonts w:ascii="Times New Roman" w:eastAsia="Times New Roman" w:hAnsi="Times New Roman" w:cs="Calibri"/>
      <w:sz w:val="28"/>
    </w:rPr>
  </w:style>
  <w:style w:type="paragraph" w:styleId="aa">
    <w:name w:val="Normal (Web)"/>
    <w:basedOn w:val="a"/>
    <w:uiPriority w:val="99"/>
    <w:unhideWhenUsed/>
    <w:rsid w:val="00DC5637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A75F5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75F5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75F5C"/>
    <w:rPr>
      <w:rFonts w:ascii="Times New Roman" w:eastAsia="Times New Roman" w:hAnsi="Times New Roman" w:cs="Calibri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unhideWhenUsed/>
    <w:rsid w:val="00A75F5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rsid w:val="00A75F5C"/>
    <w:rPr>
      <w:rFonts w:ascii="Times New Roman" w:eastAsia="Times New Roman" w:hAnsi="Times New Roman" w:cs="Calibri"/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A75F5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75F5C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C332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332A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2">
    <w:name w:val="Прижатый влево"/>
    <w:basedOn w:val="a"/>
    <w:next w:val="a"/>
    <w:uiPriority w:val="99"/>
    <w:rsid w:val="00C332A3"/>
    <w:pPr>
      <w:widowControl w:val="0"/>
      <w:autoSpaceDE w:val="0"/>
      <w:autoSpaceDN w:val="0"/>
      <w:adjustRightInd w:val="0"/>
      <w:ind w:firstLine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3">
    <w:name w:val="Гипертекстовая ссылка"/>
    <w:basedOn w:val="af4"/>
    <w:uiPriority w:val="99"/>
    <w:rsid w:val="00C332A3"/>
    <w:rPr>
      <w:b w:val="0"/>
      <w:color w:val="106BBE"/>
    </w:rPr>
  </w:style>
  <w:style w:type="character" w:customStyle="1" w:styleId="af4">
    <w:name w:val="Цветовое выделение"/>
    <w:uiPriority w:val="99"/>
    <w:rsid w:val="00C332A3"/>
    <w:rPr>
      <w:b/>
      <w:color w:val="26282F"/>
    </w:rPr>
  </w:style>
  <w:style w:type="paragraph" w:customStyle="1" w:styleId="af5">
    <w:name w:val="Нормальный (таблица)"/>
    <w:basedOn w:val="a"/>
    <w:next w:val="a"/>
    <w:uiPriority w:val="99"/>
    <w:rsid w:val="00C332A3"/>
    <w:pPr>
      <w:widowControl w:val="0"/>
      <w:autoSpaceDE w:val="0"/>
      <w:autoSpaceDN w:val="0"/>
      <w:adjustRightInd w:val="0"/>
      <w:ind w:firstLine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6">
    <w:name w:val="Body Text Indent"/>
    <w:basedOn w:val="a"/>
    <w:link w:val="af7"/>
    <w:uiPriority w:val="99"/>
    <w:unhideWhenUsed/>
    <w:rsid w:val="00C332A3"/>
    <w:rPr>
      <w:rFonts w:cs="Times New Roman"/>
      <w:sz w:val="24"/>
      <w:szCs w:val="24"/>
      <w:lang w:eastAsia="ru-RU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C332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C332A3"/>
    <w:pPr>
      <w:spacing w:after="120" w:line="276" w:lineRule="auto"/>
      <w:ind w:left="283" w:firstLine="0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C332A3"/>
    <w:rPr>
      <w:rFonts w:ascii="Calibri" w:eastAsia="Calibri" w:hAnsi="Calibri" w:cs="Times New Roman"/>
      <w:sz w:val="16"/>
      <w:szCs w:val="16"/>
    </w:rPr>
  </w:style>
  <w:style w:type="character" w:styleId="af8">
    <w:name w:val="Emphasis"/>
    <w:basedOn w:val="a0"/>
    <w:uiPriority w:val="20"/>
    <w:qFormat/>
    <w:rsid w:val="00C332A3"/>
    <w:rPr>
      <w:i/>
      <w:iCs/>
    </w:rPr>
  </w:style>
  <w:style w:type="character" w:styleId="af9">
    <w:name w:val="Hyperlink"/>
    <w:basedOn w:val="a0"/>
    <w:uiPriority w:val="99"/>
    <w:unhideWhenUsed/>
    <w:rsid w:val="00C332A3"/>
    <w:rPr>
      <w:color w:val="0000FF"/>
      <w:u w:val="single"/>
    </w:rPr>
  </w:style>
  <w:style w:type="character" w:customStyle="1" w:styleId="blk">
    <w:name w:val="blk"/>
    <w:basedOn w:val="a0"/>
    <w:rsid w:val="00C332A3"/>
  </w:style>
  <w:style w:type="paragraph" w:customStyle="1" w:styleId="Default">
    <w:name w:val="Default"/>
    <w:rsid w:val="00C332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a">
    <w:name w:val="Revision"/>
    <w:hidden/>
    <w:uiPriority w:val="99"/>
    <w:semiHidden/>
    <w:rsid w:val="00805395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numbering" w:customStyle="1" w:styleId="11">
    <w:name w:val="Нет списка1"/>
    <w:next w:val="a2"/>
    <w:uiPriority w:val="99"/>
    <w:semiHidden/>
    <w:unhideWhenUsed/>
    <w:rsid w:val="009465F2"/>
  </w:style>
  <w:style w:type="table" w:customStyle="1" w:styleId="12">
    <w:name w:val="Сетка таблицы1"/>
    <w:basedOn w:val="a1"/>
    <w:next w:val="a3"/>
    <w:uiPriority w:val="99"/>
    <w:rsid w:val="009465F2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3">
    <w:name w:val="Текст выноски Знак1"/>
    <w:basedOn w:val="a0"/>
    <w:uiPriority w:val="99"/>
    <w:semiHidden/>
    <w:rsid w:val="009465F2"/>
    <w:rPr>
      <w:rFonts w:ascii="Tahoma" w:eastAsia="Times New Roman" w:hAnsi="Tahoma" w:cs="Tahoma"/>
      <w:sz w:val="16"/>
      <w:szCs w:val="16"/>
    </w:rPr>
  </w:style>
  <w:style w:type="character" w:customStyle="1" w:styleId="14">
    <w:name w:val="Текст примечания Знак1"/>
    <w:basedOn w:val="a0"/>
    <w:uiPriority w:val="99"/>
    <w:semiHidden/>
    <w:rsid w:val="009465F2"/>
    <w:rPr>
      <w:rFonts w:ascii="Times New Roman" w:eastAsia="Times New Roman" w:hAnsi="Times New Roman" w:cs="Calibri"/>
      <w:sz w:val="20"/>
      <w:szCs w:val="20"/>
    </w:rPr>
  </w:style>
  <w:style w:type="character" w:customStyle="1" w:styleId="15">
    <w:name w:val="Тема примечания Знак1"/>
    <w:basedOn w:val="14"/>
    <w:uiPriority w:val="99"/>
    <w:semiHidden/>
    <w:rsid w:val="009465F2"/>
    <w:rPr>
      <w:rFonts w:ascii="Times New Roman" w:eastAsia="Times New Roman" w:hAnsi="Times New Roman" w:cs="Calibri"/>
      <w:b/>
      <w:bCs/>
      <w:sz w:val="20"/>
      <w:szCs w:val="20"/>
    </w:rPr>
  </w:style>
  <w:style w:type="table" w:customStyle="1" w:styleId="110">
    <w:name w:val="Сетка таблицы11"/>
    <w:basedOn w:val="a1"/>
    <w:next w:val="a3"/>
    <w:uiPriority w:val="99"/>
    <w:rsid w:val="009465F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b">
    <w:name w:val="Strong"/>
    <w:basedOn w:val="a0"/>
    <w:uiPriority w:val="22"/>
    <w:qFormat/>
    <w:rsid w:val="009465F2"/>
    <w:rPr>
      <w:b/>
      <w:bCs/>
    </w:rPr>
  </w:style>
  <w:style w:type="character" w:styleId="afc">
    <w:name w:val="FollowedHyperlink"/>
    <w:basedOn w:val="a0"/>
    <w:uiPriority w:val="99"/>
    <w:semiHidden/>
    <w:unhideWhenUsed/>
    <w:rsid w:val="009465F2"/>
    <w:rPr>
      <w:color w:val="800080" w:themeColor="followedHyperlink"/>
      <w:u w:val="single"/>
    </w:rPr>
  </w:style>
  <w:style w:type="table" w:customStyle="1" w:styleId="120">
    <w:name w:val="Сетка таблицы12"/>
    <w:basedOn w:val="a1"/>
    <w:next w:val="a3"/>
    <w:uiPriority w:val="99"/>
    <w:rsid w:val="009465F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3E4368"/>
  </w:style>
  <w:style w:type="table" w:customStyle="1" w:styleId="20">
    <w:name w:val="Сетка таблицы2"/>
    <w:basedOn w:val="a1"/>
    <w:next w:val="a3"/>
    <w:uiPriority w:val="99"/>
    <w:rsid w:val="003E436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"/>
    <w:basedOn w:val="a1"/>
    <w:next w:val="a3"/>
    <w:uiPriority w:val="59"/>
    <w:rsid w:val="003E436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30">
    <w:name w:val="Сетка таблицы13"/>
    <w:basedOn w:val="a1"/>
    <w:next w:val="a3"/>
    <w:uiPriority w:val="99"/>
    <w:rsid w:val="003E43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99"/>
    <w:rsid w:val="003864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0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2021-04-05T20:00:00+00:00</dateaddindb>
    <dateminusta xmlns="081b8c99-5a1b-4ba1-9a3e-0d0cea83319e" xsi:nil="true"/>
    <numik xmlns="af44e648-6311-40f1-ad37-1234555fd9ba">169</numik>
    <kind xmlns="e2080b48-eafa-461e-b501-38555d38caa1">79</kind>
    <num xmlns="af44e648-6311-40f1-ad37-1234555fd9ba">169</num>
    <beginactiondate xmlns="a853e5a8-fa1e-4dd3-a1b5-1604bfb35b05">2021-03-29T20:00:00+00:00</beginactiondate>
    <approvaldate xmlns="081b8c99-5a1b-4ba1-9a3e-0d0cea83319e">2021-03-29T20:00:00+00:00</approvaldate>
    <bigtitle xmlns="a853e5a8-fa1e-4dd3-a1b5-1604bfb35b05">Об утверждении государственной программы Ярославской области «Развитие образования в Ярославской области» на 2021 – 2025 годы и признании утратившими силу отдельных постановлений Правительства области (с изменениями на 12 апреля 2023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Официальный интернет-портал правовой информации http://pravo.gov.ru, 07.04.2021</publication>
    <redactiondate xmlns="081b8c99-5a1b-4ba1-9a3e-0d0cea83319e">2023-04-11T20:00:00+00:00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169-п</number>
    <dateedition xmlns="081b8c99-5a1b-4ba1-9a3e-0d0cea83319e" xsi:nil="true"/>
    <operinform xmlns="081b8c99-5a1b-4ba1-9a3e-0d0cea83319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AFF631-3961-4CDD-9526-1264FE8EC7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4AA6B1-B820-4615-9FFE-D4B99919C37A}">
  <ds:schemaRefs>
    <ds:schemaRef ds:uri="5256eb8c-d5dd-498a-ad6f-7fa801666f9a"/>
    <ds:schemaRef ds:uri="http://www.w3.org/XML/1998/namespace"/>
    <ds:schemaRef ds:uri="af44e648-6311-40f1-ad37-1234555fd9ba"/>
    <ds:schemaRef ds:uri="1e82c985-6cf2-4d43-b8b5-a430af7accc6"/>
    <ds:schemaRef ds:uri="http://purl.org/dc/dcmitype/"/>
    <ds:schemaRef ds:uri="http://schemas.microsoft.com/office/2006/metadata/properties"/>
    <ds:schemaRef ds:uri="67a9cb4f-e58d-445a-8e0b-2b8d792f9e38"/>
    <ds:schemaRef ds:uri="bc1d99f4-2047-4b43-99f0-e8f2a593a624"/>
    <ds:schemaRef ds:uri="05bb7913-6745-425b-9415-f9dbd3e56b95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081b8c99-5a1b-4ba1-9a3e-0d0cea83319e"/>
    <ds:schemaRef ds:uri="e2080b48-eafa-461e-b501-38555d38caa1"/>
    <ds:schemaRef ds:uri="a853e5a8-fa1e-4dd3-a1b5-1604bfb35b05"/>
  </ds:schemaRefs>
</ds:datastoreItem>
</file>

<file path=customXml/itemProps4.xml><?xml version="1.0" encoding="utf-8"?>
<ds:datastoreItem xmlns:ds="http://schemas.openxmlformats.org/officeDocument/2006/customXml" ds:itemID="{0129AF1D-3C53-4042-8323-D2017C38D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</Template>
  <TotalTime>5</TotalTime>
  <Pages>8</Pages>
  <Words>3131</Words>
  <Characters>17850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20940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Загороднова Светлана Михайловна</dc:creator>
  <cp:lastModifiedBy>User</cp:lastModifiedBy>
  <cp:revision>5</cp:revision>
  <cp:lastPrinted>2011-05-24T11:15:00Z</cp:lastPrinted>
  <dcterms:created xsi:type="dcterms:W3CDTF">2023-10-20T07:38:00Z</dcterms:created>
  <dcterms:modified xsi:type="dcterms:W3CDTF">2023-10-21T19:10:00Z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Об утверждении государственной программы Ярославской области «Развитие образования в Ярославской области» на 2021 – 2024 годы и признании утратившими силу отдельных постановлений Правительства области</vt:lpwstr>
  </property>
  <property fmtid="{D5CDD505-2E9C-101B-9397-08002B2CF9AE}" pid="6" name="INSTALL_ID">
    <vt:lpwstr>34115</vt:lpwstr>
  </property>
  <property fmtid="{D5CDD505-2E9C-101B-9397-08002B2CF9AE}" pid="7" name="ContentTypeId">
    <vt:lpwstr>0x0101004652DC89D47FB74683366416A31888CB</vt:lpwstr>
  </property>
</Properties>
</file>