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BEDDE" w14:textId="77777777" w:rsidR="00F56ECB" w:rsidRDefault="00E45F90" w:rsidP="00F56EC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45F90">
        <w:rPr>
          <w:rFonts w:ascii="Times New Roman" w:eastAsia="Calibri" w:hAnsi="Times New Roman" w:cs="Times New Roman"/>
          <w:sz w:val="28"/>
          <w:szCs w:val="28"/>
        </w:rPr>
        <w:t xml:space="preserve">Финансово-экономическое обоснование </w:t>
      </w:r>
    </w:p>
    <w:p w14:paraId="6AC948DB" w14:textId="405DC621" w:rsidR="00F56ECB" w:rsidRDefault="00154C1B" w:rsidP="00F56EC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проекту з</w:t>
      </w:r>
      <w:r w:rsidR="00E45F90" w:rsidRPr="00E45F90">
        <w:rPr>
          <w:rFonts w:ascii="Times New Roman" w:eastAsia="Calibri" w:hAnsi="Times New Roman" w:cs="Times New Roman"/>
          <w:sz w:val="28"/>
          <w:szCs w:val="28"/>
        </w:rPr>
        <w:t xml:space="preserve">акона Ярославской области </w:t>
      </w:r>
      <w:r w:rsidR="00F56ECB" w:rsidRPr="00F56ECB">
        <w:rPr>
          <w:rFonts w:ascii="Times New Roman" w:eastAsia="Calibri" w:hAnsi="Times New Roman" w:cs="Times New Roman"/>
          <w:sz w:val="28"/>
          <w:szCs w:val="28"/>
        </w:rPr>
        <w:t>«</w:t>
      </w:r>
      <w:r w:rsidR="00F56ECB" w:rsidRPr="00F56ECB">
        <w:rPr>
          <w:rFonts w:ascii="Times New Roman" w:eastAsia="Calibri" w:hAnsi="Times New Roman" w:cs="Times New Roman"/>
          <w:bCs/>
          <w:sz w:val="28"/>
          <w:szCs w:val="28"/>
        </w:rPr>
        <w:t>О внесении изменени</w:t>
      </w:r>
      <w:r w:rsidR="00B069D3">
        <w:rPr>
          <w:rFonts w:ascii="Times New Roman" w:eastAsia="Calibri" w:hAnsi="Times New Roman" w:cs="Times New Roman"/>
          <w:bCs/>
          <w:sz w:val="28"/>
          <w:szCs w:val="28"/>
        </w:rPr>
        <w:t>й</w:t>
      </w:r>
      <w:r w:rsidR="00F56ECB" w:rsidRPr="00F56EC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14:paraId="66E21F0F" w14:textId="5D6A4640" w:rsidR="00E45F90" w:rsidRDefault="00F56ECB" w:rsidP="00F56EC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F56ECB">
        <w:rPr>
          <w:rFonts w:ascii="Times New Roman" w:eastAsia="Calibri" w:hAnsi="Times New Roman" w:cs="Times New Roman"/>
          <w:bCs/>
          <w:sz w:val="28"/>
          <w:szCs w:val="28"/>
        </w:rPr>
        <w:t>в Закон Ярославской области «О перераспределении между органами местного самоуправления отдельных муниципальных образований Ярославской области и органами государственной власти Ярославской области полномочий по организации регулярных перевозок пассажиров и багажа автомобильным транспортом и городским наземным электрическим транспортом»</w:t>
      </w:r>
    </w:p>
    <w:p w14:paraId="5E32F854" w14:textId="77777777" w:rsidR="00F56ECB" w:rsidRPr="00E45F90" w:rsidRDefault="00F56ECB" w:rsidP="00F56EC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7C9033C" w14:textId="3C3CBF7E" w:rsidR="0085584F" w:rsidRDefault="0085584F" w:rsidP="00855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55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Принятие проекта закона Ярославской области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F56ECB" w:rsidRPr="00F56E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 внесении изменени</w:t>
      </w:r>
      <w:r w:rsidR="00B33C5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й</w:t>
      </w:r>
      <w:r w:rsidR="00F56ECB" w:rsidRPr="00F56E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 Закон Ярославской области «О перераспределении между органами местного самоуправления отдельных муниципальных образований Ярославской области и органами государственной власти Ярославской области полномочий по организации регулярных перевозок пассажиров и багажа автомобильным транспортом и городским наземным электрическим транспортом»</w:t>
      </w:r>
      <w:r w:rsidRPr="0085584F">
        <w:rPr>
          <w:rFonts w:ascii="Times New Roman" w:hAnsi="Times New Roman"/>
          <w:bCs/>
          <w:sz w:val="28"/>
          <w:szCs w:val="28"/>
        </w:rPr>
        <w:t xml:space="preserve"> </w:t>
      </w:r>
      <w:r w:rsidRPr="00855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повлечет дополнительные расходы областного бюджета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14:paraId="68107980" w14:textId="6B5C5696" w:rsidR="00F44B51" w:rsidRPr="00F44B51" w:rsidRDefault="00F44B51" w:rsidP="00F44B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44B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целях определения объема средств областного бюджета, необходимого для реализации полномочий по организации регулярных перевозок пассажиров и багажа автомобильным транспортом на территории </w:t>
      </w:r>
      <w:proofErr w:type="spellStart"/>
      <w:r w:rsidR="000E2990" w:rsidRPr="000E299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Большесельского</w:t>
      </w:r>
      <w:proofErr w:type="spellEnd"/>
      <w:r w:rsidR="000E2990" w:rsidRPr="000E299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муниципального округа Ярославской области, Борисоглебского муниципального округа Ярославской области, </w:t>
      </w:r>
      <w:proofErr w:type="spellStart"/>
      <w:r w:rsidR="000E2990" w:rsidRPr="000E299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Брейтовского</w:t>
      </w:r>
      <w:proofErr w:type="spellEnd"/>
      <w:r w:rsidR="000E2990" w:rsidRPr="000E299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муниципального округа Ярославской области, Гаврилов-Ямского муниципального округа Ярославской области, </w:t>
      </w:r>
      <w:proofErr w:type="spellStart"/>
      <w:r w:rsidR="000E2990" w:rsidRPr="000E299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Любимского</w:t>
      </w:r>
      <w:proofErr w:type="spellEnd"/>
      <w:r w:rsidR="000E2990" w:rsidRPr="000E299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муниципального округа Ярославской области, </w:t>
      </w:r>
      <w:proofErr w:type="spellStart"/>
      <w:r w:rsidR="000E2990" w:rsidRPr="000E299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Мышкинского</w:t>
      </w:r>
      <w:proofErr w:type="spellEnd"/>
      <w:r w:rsidR="000E2990" w:rsidRPr="000E299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муниципального округа Ярославской области, </w:t>
      </w:r>
      <w:proofErr w:type="spellStart"/>
      <w:r w:rsidR="000E2990" w:rsidRPr="000E299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Некоузского</w:t>
      </w:r>
      <w:proofErr w:type="spellEnd"/>
      <w:r w:rsidR="000E2990" w:rsidRPr="000E299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муниципального округа Ярославской области, Некрасовского муниципального округа Ярославской области, Первомайского муниципального округа Ярославской области, Пошехонского муниципального округа Ярославской области, </w:t>
      </w:r>
      <w:proofErr w:type="spellStart"/>
      <w:r w:rsidR="000E2990" w:rsidRPr="000E299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Тутаевского</w:t>
      </w:r>
      <w:proofErr w:type="spellEnd"/>
      <w:r w:rsidR="000E2990" w:rsidRPr="000E299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муниципального округа Ярославской области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Pr="00F44B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произведен расчет расходов на </w:t>
      </w:r>
      <w:r w:rsidR="001342F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основании п</w:t>
      </w:r>
      <w:r w:rsidR="001342F7" w:rsidRPr="001342F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риказ</w:t>
      </w:r>
      <w:r w:rsidR="001342F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</w:t>
      </w:r>
      <w:r w:rsidR="001342F7" w:rsidRPr="001342F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Минтранса России от 20.10.2021 </w:t>
      </w:r>
      <w:r w:rsidR="001342F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№</w:t>
      </w:r>
      <w:r w:rsidR="001342F7" w:rsidRPr="001342F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351 </w:t>
      </w:r>
      <w:r w:rsidR="001342F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1342F7" w:rsidRPr="001342F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Об утверждении Порядка определения начальной (максимальной) цены контракта, а также цены контракта, заключаемого с единственным поставщиком (подрядчиком, исполнителем), при осуществлении закупок в сфере регулярных перевозок пассажиров и багажа автомобильным транспортом и городским наземным электрическим транспортом</w:t>
      </w:r>
      <w:r w:rsidR="001342F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Pr="00F44B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14:paraId="21BFF030" w14:textId="7EB6748A" w:rsidR="00EF78D4" w:rsidRPr="00EF78D4" w:rsidRDefault="00EF78D4" w:rsidP="00EF7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F78D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Согласно указанным расчетам, потребность в средствах областного бюджета </w:t>
      </w:r>
      <w:r w:rsidR="00BF1AA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на</w:t>
      </w:r>
      <w:r w:rsidRPr="00EF78D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организаци</w:t>
      </w:r>
      <w:r w:rsidR="00BF1AA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ю</w:t>
      </w:r>
      <w:r w:rsidRPr="00EF78D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регулярных перевозок пассажиров и багажа автомобильным транспортом на рассматриваемых территориях составит: </w:t>
      </w:r>
      <w:r w:rsidR="00C8162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br/>
      </w:r>
      <w:r w:rsidRPr="00EF78D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на 2026 год – 563 </w:t>
      </w:r>
      <w:r w:rsidR="009F3D30" w:rsidRPr="009F3D3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591</w:t>
      </w:r>
      <w:r w:rsidRPr="00EF78D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9F3D30" w:rsidRPr="009F3D3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977</w:t>
      </w:r>
      <w:r w:rsidRPr="00EF78D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рублей, на 2027 год –</w:t>
      </w:r>
      <w:r w:rsidR="005115F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EF78D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588 1</w:t>
      </w:r>
      <w:r w:rsidR="009F3D30" w:rsidRPr="009F3D3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72</w:t>
      </w:r>
      <w:r w:rsidRPr="00EF78D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0</w:t>
      </w:r>
      <w:r w:rsidR="009F3D30" w:rsidRPr="009F3D3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39</w:t>
      </w:r>
      <w:r w:rsidRPr="00EF78D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рублей, на 2028 год – 613 3</w:t>
      </w:r>
      <w:r w:rsidR="009F3D30" w:rsidRPr="009F3D3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35</w:t>
      </w:r>
      <w:r w:rsidRPr="00EF78D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9F3D30" w:rsidRPr="00EC6A4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58</w:t>
      </w:r>
      <w:r w:rsidRPr="00EF78D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0 рублей. </w:t>
      </w:r>
    </w:p>
    <w:p w14:paraId="75D767A6" w14:textId="667C3B90" w:rsidR="0030274A" w:rsidRDefault="00EF78D4" w:rsidP="003027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Исходя из </w:t>
      </w:r>
      <w:r w:rsidR="00BF1AA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фактического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финансирования </w:t>
      </w:r>
      <w:r w:rsidR="0030274A" w:rsidRPr="00F44B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областного бюджета</w:t>
      </w:r>
      <w:r w:rsidR="00BF1AA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ежегодная оплата декабря производится в следующем финансовом году. Учитывая данное обстоятельство потребность бюджетных ассигнований</w:t>
      </w:r>
      <w:r w:rsidR="0030274A" w:rsidRPr="00F44B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C8162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br/>
        <w:t xml:space="preserve">на данные цели </w:t>
      </w:r>
      <w:r w:rsidR="0030274A" w:rsidRPr="00F44B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составит:</w:t>
      </w:r>
    </w:p>
    <w:p w14:paraId="2AF8A08E" w14:textId="45CC9548" w:rsidR="0030274A" w:rsidRPr="0030274A" w:rsidRDefault="0030274A" w:rsidP="003027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-</w:t>
      </w:r>
      <w:r w:rsidR="00EF78D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на 2026 год в размере </w:t>
      </w:r>
      <w:r w:rsidRPr="003027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515 326</w:t>
      </w:r>
      <w:r w:rsidR="000C00D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3027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575</w:t>
      </w:r>
      <w:r w:rsidR="000C00D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рублей </w:t>
      </w:r>
      <w:r w:rsidR="00EF78D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(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11 месяцев </w:t>
      </w:r>
      <w:r w:rsidRPr="003027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2026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года</w:t>
      </w:r>
      <w:r w:rsidR="00EF78D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;</w:t>
      </w:r>
    </w:p>
    <w:p w14:paraId="1F34427A" w14:textId="5487C080" w:rsidR="0030274A" w:rsidRPr="0030274A" w:rsidRDefault="0030274A" w:rsidP="003027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- </w:t>
      </w:r>
      <w:r w:rsidR="00EF78D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на 2027 год в размере </w:t>
      </w:r>
      <w:r w:rsidRPr="003027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585 936 105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рублей (</w:t>
      </w:r>
      <w:r w:rsidR="00EF78D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декабрь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2026 года </w:t>
      </w:r>
      <w:r w:rsidR="00C8162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br/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 11 месяцев 2027 года);</w:t>
      </w:r>
    </w:p>
    <w:p w14:paraId="7C530D90" w14:textId="3D1F219D" w:rsidR="0030274A" w:rsidRDefault="0030274A" w:rsidP="003027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- </w:t>
      </w:r>
      <w:r w:rsidR="00EF78D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на 2028 год в размере </w:t>
      </w:r>
      <w:r w:rsidRPr="003027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611 256</w:t>
      </w:r>
      <w:r w:rsidR="000C00D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3027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512</w:t>
      </w:r>
      <w:r w:rsidR="000C00D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рублей (</w:t>
      </w:r>
      <w:r w:rsidR="00EF78D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декабрь</w:t>
      </w:r>
      <w:r w:rsidRPr="003027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202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7</w:t>
      </w:r>
      <w:r w:rsidRPr="003027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года </w:t>
      </w:r>
      <w:r w:rsidR="00C8162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br/>
      </w:r>
      <w:r w:rsidRPr="003027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 11 месяцев 202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8</w:t>
      </w:r>
      <w:r w:rsidRPr="003027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года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).</w:t>
      </w:r>
    </w:p>
    <w:p w14:paraId="0F193A8B" w14:textId="66C80CFC" w:rsidR="00EF78D4" w:rsidRPr="0030274A" w:rsidRDefault="00BF1AA2" w:rsidP="00EF7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При этом р</w:t>
      </w:r>
      <w:r w:rsidR="00EF78D4" w:rsidRPr="003027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асходы на приобретение подвижного состава</w:t>
      </w:r>
      <w:r w:rsidR="00C8162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необходимые для обеспечения регулярных перевозок пассажиров и багажа автомобильным транспортом на данных территориях</w:t>
      </w:r>
      <w:r w:rsidR="00C8162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EF78D4" w:rsidRPr="003027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предусмотрены законом Ярославской области от 09.12.2024 № 88-з «Об областном бюджете на 2025 год и на плановый период 2026 и 2027 годов» в соответствии с Правилами списания задолженности субъектов Российской Федерации перед Российской Федерацией по отдельным бюджетным кредитам и направления субъектами Российской Федерации средств, высвобождаемых в результате списания задолженности субъектов Российской Федерации по указанным бюджетным кредитам, утвержденными постановлением Правительства Российской Федерации от </w:t>
      </w:r>
      <w:r w:rsidR="00B941A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01.02.</w:t>
      </w:r>
      <w:r w:rsidR="00EF78D4" w:rsidRPr="003027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2025 № 79. </w:t>
      </w:r>
    </w:p>
    <w:p w14:paraId="6F72DE66" w14:textId="251E9FBD" w:rsidR="00E03079" w:rsidRPr="00E03079" w:rsidRDefault="00F44B51" w:rsidP="00E030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44B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ходе реализации полномочий по организации органами государственной власти Ярославской области регулярных перевозок на территории </w:t>
      </w:r>
      <w:proofErr w:type="spellStart"/>
      <w:r w:rsidR="000E2990" w:rsidRPr="000E299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Большесельского</w:t>
      </w:r>
      <w:proofErr w:type="spellEnd"/>
      <w:r w:rsidR="000E2990" w:rsidRPr="000E299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муниципального округа Ярославской области, Борисоглебского муниципального округа Ярославской области, </w:t>
      </w:r>
      <w:proofErr w:type="spellStart"/>
      <w:r w:rsidR="000E2990" w:rsidRPr="000E299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Брейтовского</w:t>
      </w:r>
      <w:proofErr w:type="spellEnd"/>
      <w:r w:rsidR="000E2990" w:rsidRPr="000E299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муниципального округа Ярославской области, Гаврилов-Ямского муниципального округа Ярославской области, </w:t>
      </w:r>
      <w:proofErr w:type="spellStart"/>
      <w:r w:rsidR="000E2990" w:rsidRPr="000E299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Любимского</w:t>
      </w:r>
      <w:proofErr w:type="spellEnd"/>
      <w:r w:rsidR="000E2990" w:rsidRPr="000E299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муниципального округа Ярославской области, </w:t>
      </w:r>
      <w:proofErr w:type="spellStart"/>
      <w:r w:rsidR="000E2990" w:rsidRPr="000E299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Мышкинского</w:t>
      </w:r>
      <w:proofErr w:type="spellEnd"/>
      <w:r w:rsidR="000E2990" w:rsidRPr="000E299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муниципального округа Ярославской области, </w:t>
      </w:r>
      <w:proofErr w:type="spellStart"/>
      <w:r w:rsidR="000E2990" w:rsidRPr="000E299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Некоузского</w:t>
      </w:r>
      <w:proofErr w:type="spellEnd"/>
      <w:r w:rsidR="000E2990" w:rsidRPr="000E299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муниципального округа Ярославской области, Некрасовского муниципального округа Ярославской области, Первомайского муниципального округа Ярославской области, Пошехонского муниципального округа Ярославской области, </w:t>
      </w:r>
      <w:proofErr w:type="spellStart"/>
      <w:r w:rsidR="000E2990" w:rsidRPr="000E299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Тутаевского</w:t>
      </w:r>
      <w:proofErr w:type="spellEnd"/>
      <w:r w:rsidR="000E2990" w:rsidRPr="000E299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муниципального округа Ярославской области</w:t>
      </w:r>
      <w:r w:rsidRPr="00F44B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планируются доходы</w:t>
      </w:r>
      <w:r w:rsidR="00E03079" w:rsidRPr="00E030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03079" w:rsidRPr="00F44B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областного бюджет</w:t>
      </w:r>
      <w:r w:rsidR="008D4E9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</w:t>
      </w:r>
      <w:r w:rsidR="00B941A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: </w:t>
      </w:r>
      <w:r w:rsidR="003B7A1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br/>
      </w:r>
      <w:r w:rsidR="00E03079" w:rsidRPr="00E0307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от </w:t>
      </w:r>
      <w:r w:rsidR="00E0307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оплаты проезда</w:t>
      </w:r>
      <w:r w:rsidR="00E03079" w:rsidRPr="00E0307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пассажиров </w:t>
      </w:r>
      <w:r w:rsidR="00B941A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</w:t>
      </w:r>
      <w:r w:rsidR="00E03079" w:rsidRPr="00E0307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202</w:t>
      </w:r>
      <w:r w:rsidR="00E0307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6</w:t>
      </w:r>
      <w:r w:rsidR="00E03079" w:rsidRPr="00E0307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год</w:t>
      </w:r>
      <w:r w:rsidR="00B941A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у</w:t>
      </w:r>
      <w:r w:rsidR="00E03079" w:rsidRPr="00E0307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B941A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br/>
      </w:r>
      <w:r w:rsidR="00E03079" w:rsidRPr="00E0307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44 610 000 рублей, </w:t>
      </w:r>
      <w:r w:rsidR="00B941A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</w:t>
      </w:r>
      <w:r w:rsidR="00EC6A4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E03079" w:rsidRPr="00E0307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2027 год</w:t>
      </w:r>
      <w:r w:rsidR="00B941A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у</w:t>
      </w:r>
      <w:r w:rsidR="00E03079" w:rsidRPr="00E0307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46 39</w:t>
      </w:r>
      <w:r w:rsidR="008D4E9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</w:t>
      </w:r>
      <w:r w:rsidR="00E03079" w:rsidRPr="00E0307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400 рублей, </w:t>
      </w:r>
      <w:r w:rsidR="00B941A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</w:t>
      </w:r>
      <w:r w:rsidR="00E03079" w:rsidRPr="00E0307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2028 год</w:t>
      </w:r>
      <w:r w:rsidR="00B941A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у</w:t>
      </w:r>
      <w:r w:rsidR="00F2324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E03079" w:rsidRPr="00E0307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48 250 176 рублей</w:t>
      </w:r>
      <w:r w:rsidR="00EC6A4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;</w:t>
      </w:r>
      <w:r w:rsidR="00E0307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от аренды подвижного состава </w:t>
      </w:r>
      <w:r w:rsidR="00F2324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</w:t>
      </w:r>
      <w:r w:rsidR="00EC6A4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E03079" w:rsidRPr="00E0307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2026 год</w:t>
      </w:r>
      <w:r w:rsidR="00F2324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у</w:t>
      </w:r>
      <w:r w:rsidR="00E03079" w:rsidRPr="00E0307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9F3D30" w:rsidRPr="009F3D3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157</w:t>
      </w:r>
      <w:r w:rsidR="009F3D30">
        <w:rPr>
          <w:rFonts w:ascii="Times New Roman" w:eastAsia="Calibri" w:hAnsi="Times New Roman" w:cs="Times New Roman"/>
          <w:bCs/>
          <w:sz w:val="28"/>
          <w:szCs w:val="28"/>
          <w:lang w:val="en-US" w:eastAsia="ru-RU"/>
        </w:rPr>
        <w:t> </w:t>
      </w:r>
      <w:r w:rsidR="009F3D30" w:rsidRPr="009F3D3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178 077</w:t>
      </w:r>
      <w:r w:rsidR="00E03079" w:rsidRPr="00E0307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рубл</w:t>
      </w:r>
      <w:r w:rsidR="00DA709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ей</w:t>
      </w:r>
      <w:r w:rsidR="00E03079" w:rsidRPr="00E0307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</w:t>
      </w:r>
      <w:r w:rsidR="00F2324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</w:t>
      </w:r>
      <w:r w:rsidR="00EC6A4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E03079" w:rsidRPr="00E0307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2027 год</w:t>
      </w:r>
      <w:r w:rsidR="00F2324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у</w:t>
      </w:r>
      <w:r w:rsidR="00E03079" w:rsidRPr="00E0307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F2324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br/>
      </w:r>
      <w:r w:rsidR="009F3D30" w:rsidRPr="009F3D3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157</w:t>
      </w:r>
      <w:r w:rsidR="009F3D30" w:rsidRPr="009F3D30">
        <w:rPr>
          <w:rFonts w:ascii="Times New Roman" w:eastAsia="Calibri" w:hAnsi="Times New Roman" w:cs="Times New Roman"/>
          <w:bCs/>
          <w:sz w:val="28"/>
          <w:szCs w:val="28"/>
          <w:lang w:val="en-US" w:eastAsia="ru-RU"/>
        </w:rPr>
        <w:t> </w:t>
      </w:r>
      <w:r w:rsidR="009F3D30" w:rsidRPr="009F3D3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178 077 </w:t>
      </w:r>
      <w:r w:rsidR="00E03079" w:rsidRPr="00E0307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рубл</w:t>
      </w:r>
      <w:r w:rsidR="00DA709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ей</w:t>
      </w:r>
      <w:r w:rsidR="00E03079" w:rsidRPr="00E0307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</w:t>
      </w:r>
      <w:r w:rsidR="00F2324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</w:t>
      </w:r>
      <w:r w:rsidR="00EC6A4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E03079" w:rsidRPr="00E0307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2028 год</w:t>
      </w:r>
      <w:r w:rsidR="00F2324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у</w:t>
      </w:r>
      <w:r w:rsidR="00E03079" w:rsidRPr="00E0307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9F3D30" w:rsidRPr="009F3D3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157</w:t>
      </w:r>
      <w:r w:rsidR="009F3D30" w:rsidRPr="009F3D30">
        <w:rPr>
          <w:rFonts w:ascii="Times New Roman" w:eastAsia="Calibri" w:hAnsi="Times New Roman" w:cs="Times New Roman"/>
          <w:bCs/>
          <w:sz w:val="28"/>
          <w:szCs w:val="28"/>
          <w:lang w:val="en-US" w:eastAsia="ru-RU"/>
        </w:rPr>
        <w:t> </w:t>
      </w:r>
      <w:r w:rsidR="009F3D30" w:rsidRPr="009F3D3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178 077 </w:t>
      </w:r>
      <w:r w:rsidR="00E03079" w:rsidRPr="00E0307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рубл</w:t>
      </w:r>
      <w:r w:rsidR="00DA709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ей</w:t>
      </w:r>
      <w:r w:rsidR="00E03079" w:rsidRPr="00E0307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14:paraId="757D053C" w14:textId="472E41D4" w:rsidR="00E03079" w:rsidRPr="00D7222C" w:rsidRDefault="00D7222C" w:rsidP="00D7222C">
      <w:pPr>
        <w:pStyle w:val="a6"/>
        <w:spacing w:before="0" w:beforeAutospacing="0" w:after="0" w:afterAutospacing="0" w:line="288" w:lineRule="atLeast"/>
        <w:ind w:firstLine="540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ab/>
      </w:r>
      <w:r w:rsidR="008049E2" w:rsidRPr="00D7222C">
        <w:rPr>
          <w:rFonts w:eastAsia="Calibri"/>
          <w:bCs/>
          <w:sz w:val="28"/>
          <w:szCs w:val="28"/>
        </w:rPr>
        <w:t>Кроме того, расходы областного бюджета, связанные с увеличением расходов ГБУ ЯО «</w:t>
      </w:r>
      <w:proofErr w:type="spellStart"/>
      <w:r w:rsidR="008049E2" w:rsidRPr="00D7222C">
        <w:rPr>
          <w:rFonts w:eastAsia="Calibri"/>
          <w:bCs/>
          <w:sz w:val="28"/>
          <w:szCs w:val="28"/>
        </w:rPr>
        <w:t>Яроблтранском</w:t>
      </w:r>
      <w:proofErr w:type="spellEnd"/>
      <w:r w:rsidR="008049E2" w:rsidRPr="00D7222C">
        <w:rPr>
          <w:rFonts w:eastAsia="Calibri"/>
          <w:bCs/>
          <w:sz w:val="28"/>
          <w:szCs w:val="28"/>
        </w:rPr>
        <w:t xml:space="preserve">» </w:t>
      </w:r>
      <w:r w:rsidR="00BF1AA2" w:rsidRPr="00D7222C">
        <w:rPr>
          <w:rFonts w:eastAsia="Calibri"/>
          <w:bCs/>
          <w:sz w:val="28"/>
          <w:szCs w:val="28"/>
        </w:rPr>
        <w:t xml:space="preserve">в части осуществления функций </w:t>
      </w:r>
      <w:r w:rsidR="008049E2" w:rsidRPr="00D7222C">
        <w:rPr>
          <w:rFonts w:eastAsia="Calibri"/>
          <w:bCs/>
          <w:sz w:val="28"/>
          <w:szCs w:val="28"/>
        </w:rPr>
        <w:t xml:space="preserve">по </w:t>
      </w:r>
      <w:r w:rsidRPr="00D7222C">
        <w:rPr>
          <w:sz w:val="28"/>
          <w:szCs w:val="28"/>
        </w:rPr>
        <w:t xml:space="preserve">обеспечению деятельности </w:t>
      </w:r>
      <w:r w:rsidRPr="00D7222C">
        <w:rPr>
          <w:spacing w:val="-2"/>
          <w:sz w:val="28"/>
          <w:szCs w:val="28"/>
        </w:rPr>
        <w:t>автоматизированной системы управления транспортом общего пользования</w:t>
      </w:r>
      <w:r w:rsidRPr="00D7222C">
        <w:rPr>
          <w:sz w:val="28"/>
          <w:szCs w:val="28"/>
        </w:rPr>
        <w:t xml:space="preserve"> и функции оператора автоматизированной системы управления транспортом общего пользования</w:t>
      </w:r>
      <w:r w:rsidRPr="00D7222C">
        <w:rPr>
          <w:rFonts w:eastAsia="Calibri"/>
          <w:bCs/>
          <w:sz w:val="28"/>
          <w:szCs w:val="28"/>
        </w:rPr>
        <w:t xml:space="preserve"> </w:t>
      </w:r>
      <w:r w:rsidR="0081179E" w:rsidRPr="00D7222C">
        <w:rPr>
          <w:rFonts w:eastAsia="Calibri"/>
          <w:bCs/>
          <w:sz w:val="28"/>
          <w:szCs w:val="28"/>
        </w:rPr>
        <w:t xml:space="preserve">в рамках </w:t>
      </w:r>
      <w:r w:rsidR="008049E2" w:rsidRPr="00D7222C">
        <w:rPr>
          <w:rFonts w:eastAsia="Calibri"/>
          <w:bCs/>
          <w:sz w:val="28"/>
          <w:szCs w:val="28"/>
        </w:rPr>
        <w:t>реализации передаваемых полномочий, состав</w:t>
      </w:r>
      <w:r>
        <w:rPr>
          <w:rFonts w:eastAsia="Calibri"/>
          <w:bCs/>
          <w:sz w:val="28"/>
          <w:szCs w:val="28"/>
        </w:rPr>
        <w:t>я</w:t>
      </w:r>
      <w:r w:rsidR="00901085">
        <w:rPr>
          <w:rFonts w:eastAsia="Calibri"/>
          <w:bCs/>
          <w:sz w:val="28"/>
          <w:szCs w:val="28"/>
        </w:rPr>
        <w:t xml:space="preserve">т в 2026 году </w:t>
      </w:r>
      <w:r w:rsidR="00901085" w:rsidRPr="00EF78D4">
        <w:rPr>
          <w:sz w:val="28"/>
          <w:szCs w:val="28"/>
        </w:rPr>
        <w:t>21 824</w:t>
      </w:r>
      <w:r w:rsidR="00901085">
        <w:rPr>
          <w:sz w:val="28"/>
          <w:szCs w:val="28"/>
        </w:rPr>
        <w:t> </w:t>
      </w:r>
      <w:r w:rsidR="00901085" w:rsidRPr="00EF78D4">
        <w:rPr>
          <w:sz w:val="28"/>
          <w:szCs w:val="28"/>
        </w:rPr>
        <w:t>699</w:t>
      </w:r>
      <w:r w:rsidR="00901085">
        <w:rPr>
          <w:sz w:val="28"/>
          <w:szCs w:val="28"/>
        </w:rPr>
        <w:t xml:space="preserve"> рублей, в 2027 году </w:t>
      </w:r>
      <w:r w:rsidR="00901085" w:rsidRPr="00EF78D4">
        <w:rPr>
          <w:sz w:val="28"/>
          <w:szCs w:val="28"/>
        </w:rPr>
        <w:t>22 073</w:t>
      </w:r>
      <w:r w:rsidR="00901085">
        <w:rPr>
          <w:sz w:val="28"/>
          <w:szCs w:val="28"/>
        </w:rPr>
        <w:t> </w:t>
      </w:r>
      <w:r w:rsidR="00901085" w:rsidRPr="00EF78D4">
        <w:rPr>
          <w:sz w:val="28"/>
          <w:szCs w:val="28"/>
        </w:rPr>
        <w:t>087</w:t>
      </w:r>
      <w:r w:rsidR="00901085">
        <w:rPr>
          <w:sz w:val="28"/>
          <w:szCs w:val="28"/>
        </w:rPr>
        <w:t xml:space="preserve"> рублей, в 2028 году </w:t>
      </w:r>
      <w:r w:rsidR="00901085" w:rsidRPr="00EF78D4">
        <w:rPr>
          <w:sz w:val="28"/>
          <w:szCs w:val="28"/>
        </w:rPr>
        <w:t>22 333</w:t>
      </w:r>
      <w:r w:rsidR="00901085">
        <w:rPr>
          <w:sz w:val="28"/>
          <w:szCs w:val="28"/>
        </w:rPr>
        <w:t> </w:t>
      </w:r>
      <w:r w:rsidR="00901085" w:rsidRPr="00EF78D4">
        <w:rPr>
          <w:sz w:val="28"/>
          <w:szCs w:val="28"/>
        </w:rPr>
        <w:t>758</w:t>
      </w:r>
      <w:r w:rsidR="00901085">
        <w:rPr>
          <w:sz w:val="28"/>
          <w:szCs w:val="28"/>
        </w:rPr>
        <w:t xml:space="preserve"> рублей.</w:t>
      </w:r>
    </w:p>
    <w:p w14:paraId="381B6F2E" w14:textId="77777777" w:rsidR="008049E2" w:rsidRPr="00E03079" w:rsidRDefault="008049E2" w:rsidP="004E194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sectPr w:rsidR="008049E2" w:rsidRPr="00E03079" w:rsidSect="004E194C">
      <w:headerReference w:type="default" r:id="rId6"/>
      <w:pgSz w:w="11906" w:h="16838"/>
      <w:pgMar w:top="851" w:right="707" w:bottom="28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897D6F" w14:textId="77777777" w:rsidR="00EC6A4B" w:rsidRDefault="00EC6A4B" w:rsidP="00EC6A4B">
      <w:pPr>
        <w:spacing w:after="0" w:line="240" w:lineRule="auto"/>
      </w:pPr>
      <w:r>
        <w:separator/>
      </w:r>
    </w:p>
  </w:endnote>
  <w:endnote w:type="continuationSeparator" w:id="0">
    <w:p w14:paraId="4C285C50" w14:textId="77777777" w:rsidR="00EC6A4B" w:rsidRDefault="00EC6A4B" w:rsidP="00EC6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5F80F4" w14:textId="77777777" w:rsidR="00EC6A4B" w:rsidRDefault="00EC6A4B" w:rsidP="00EC6A4B">
      <w:pPr>
        <w:spacing w:after="0" w:line="240" w:lineRule="auto"/>
      </w:pPr>
      <w:r>
        <w:separator/>
      </w:r>
    </w:p>
  </w:footnote>
  <w:footnote w:type="continuationSeparator" w:id="0">
    <w:p w14:paraId="29FACEC3" w14:textId="77777777" w:rsidR="00EC6A4B" w:rsidRDefault="00EC6A4B" w:rsidP="00EC6A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3520182"/>
      <w:docPartObj>
        <w:docPartGallery w:val="Page Numbers (Top of Page)"/>
        <w:docPartUnique/>
      </w:docPartObj>
    </w:sdtPr>
    <w:sdtEndPr/>
    <w:sdtContent>
      <w:p w14:paraId="501D9D35" w14:textId="1DD8F6D8" w:rsidR="00EC6A4B" w:rsidRDefault="00EC6A4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00DB">
          <w:rPr>
            <w:noProof/>
          </w:rPr>
          <w:t>2</w:t>
        </w:r>
        <w:r>
          <w:fldChar w:fldCharType="end"/>
        </w:r>
      </w:p>
    </w:sdtContent>
  </w:sdt>
  <w:p w14:paraId="40CD635E" w14:textId="77777777" w:rsidR="00EC6A4B" w:rsidRDefault="00EC6A4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5FB"/>
    <w:rsid w:val="00005D92"/>
    <w:rsid w:val="00006133"/>
    <w:rsid w:val="00022BE6"/>
    <w:rsid w:val="000B25F8"/>
    <w:rsid w:val="000C00DB"/>
    <w:rsid w:val="000E2990"/>
    <w:rsid w:val="0013256E"/>
    <w:rsid w:val="001342F7"/>
    <w:rsid w:val="00154C1B"/>
    <w:rsid w:val="00162F72"/>
    <w:rsid w:val="001B2490"/>
    <w:rsid w:val="0022208D"/>
    <w:rsid w:val="00265C7E"/>
    <w:rsid w:val="00294A17"/>
    <w:rsid w:val="0030274A"/>
    <w:rsid w:val="00390C26"/>
    <w:rsid w:val="003B7A16"/>
    <w:rsid w:val="003D6ED5"/>
    <w:rsid w:val="003F5D9F"/>
    <w:rsid w:val="00454B0E"/>
    <w:rsid w:val="004D16D2"/>
    <w:rsid w:val="004D391D"/>
    <w:rsid w:val="004E194C"/>
    <w:rsid w:val="005115F1"/>
    <w:rsid w:val="00512979"/>
    <w:rsid w:val="005468DC"/>
    <w:rsid w:val="00581FD0"/>
    <w:rsid w:val="00587F6B"/>
    <w:rsid w:val="005C63C0"/>
    <w:rsid w:val="005E38A3"/>
    <w:rsid w:val="005F369E"/>
    <w:rsid w:val="005F5318"/>
    <w:rsid w:val="00613A0B"/>
    <w:rsid w:val="006261C3"/>
    <w:rsid w:val="00644647"/>
    <w:rsid w:val="00716153"/>
    <w:rsid w:val="007A0DB5"/>
    <w:rsid w:val="007D725C"/>
    <w:rsid w:val="007E66FB"/>
    <w:rsid w:val="007F48FC"/>
    <w:rsid w:val="008049E2"/>
    <w:rsid w:val="0081179E"/>
    <w:rsid w:val="00826F62"/>
    <w:rsid w:val="0085584F"/>
    <w:rsid w:val="0086604A"/>
    <w:rsid w:val="008D4E94"/>
    <w:rsid w:val="00901085"/>
    <w:rsid w:val="00902AF2"/>
    <w:rsid w:val="009B55FB"/>
    <w:rsid w:val="009D27C8"/>
    <w:rsid w:val="009F3D30"/>
    <w:rsid w:val="00A81657"/>
    <w:rsid w:val="00AA02B2"/>
    <w:rsid w:val="00B069D3"/>
    <w:rsid w:val="00B33C58"/>
    <w:rsid w:val="00B82791"/>
    <w:rsid w:val="00B941AA"/>
    <w:rsid w:val="00BA000A"/>
    <w:rsid w:val="00BF1AA2"/>
    <w:rsid w:val="00C34B08"/>
    <w:rsid w:val="00C81625"/>
    <w:rsid w:val="00CB4B8E"/>
    <w:rsid w:val="00D7222C"/>
    <w:rsid w:val="00DA7091"/>
    <w:rsid w:val="00DC3805"/>
    <w:rsid w:val="00E03079"/>
    <w:rsid w:val="00E45F90"/>
    <w:rsid w:val="00EC6A4B"/>
    <w:rsid w:val="00ED6D86"/>
    <w:rsid w:val="00EF78D4"/>
    <w:rsid w:val="00F23243"/>
    <w:rsid w:val="00F44B51"/>
    <w:rsid w:val="00F56ECB"/>
    <w:rsid w:val="00FD7030"/>
    <w:rsid w:val="00FE6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CCB39"/>
  <w15:docId w15:val="{73D1DB12-FDCD-4185-826D-CCE5AD68E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5F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1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6153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5"/>
    <w:uiPriority w:val="39"/>
    <w:rsid w:val="00804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804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D72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C6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C6A4B"/>
  </w:style>
  <w:style w:type="paragraph" w:styleId="a9">
    <w:name w:val="footer"/>
    <w:basedOn w:val="a"/>
    <w:link w:val="aa"/>
    <w:uiPriority w:val="99"/>
    <w:unhideWhenUsed/>
    <w:rsid w:val="00EC6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C6A4B"/>
  </w:style>
  <w:style w:type="character" w:styleId="ab">
    <w:name w:val="Hyperlink"/>
    <w:basedOn w:val="a0"/>
    <w:uiPriority w:val="99"/>
    <w:unhideWhenUsed/>
    <w:rsid w:val="00B941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8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Гаврилова Елена Николаевна</cp:lastModifiedBy>
  <cp:revision>13</cp:revision>
  <cp:lastPrinted>2025-09-24T10:26:00Z</cp:lastPrinted>
  <dcterms:created xsi:type="dcterms:W3CDTF">2025-10-02T11:42:00Z</dcterms:created>
  <dcterms:modified xsi:type="dcterms:W3CDTF">2025-10-06T11:30:00Z</dcterms:modified>
</cp:coreProperties>
</file>