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4A565B" w:rsidRPr="004A565B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«Об отдельных вопросах розничной продажи алкогольной продукции в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054780" w:rsidRPr="00054780">
        <w:rPr>
          <w:szCs w:val="28"/>
        </w:rPr>
        <w:t xml:space="preserve">министр </w:t>
      </w:r>
      <w:r w:rsidR="004A565B" w:rsidRPr="004A565B">
        <w:rPr>
          <w:szCs w:val="28"/>
        </w:rPr>
        <w:t>агропромышленного комплекса и потребительского рынка</w:t>
      </w:r>
      <w:r w:rsidR="004A565B">
        <w:rPr>
          <w:szCs w:val="28"/>
        </w:rPr>
        <w:t xml:space="preserve"> Ярославской области Фомин Д.А</w:t>
      </w:r>
      <w:r w:rsidR="00054780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A565B">
        <w:rPr>
          <w:rFonts w:ascii="Times New Roman" w:hAnsi="Times New Roman"/>
          <w:sz w:val="28"/>
        </w:rPr>
        <w:t>______</w:t>
      </w:r>
      <w:bookmarkStart w:id="1" w:name="_GoBack"/>
      <w:bookmarkEnd w:id="1"/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B05EA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2CA5561"/>
  <w15:docId w15:val="{E9C76868-9CC6-4978-94CF-B883B2A4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D63CB-7F0E-4BEB-8F87-80E97881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3</cp:revision>
  <cp:lastPrinted>2023-06-07T06:15:00Z</cp:lastPrinted>
  <dcterms:created xsi:type="dcterms:W3CDTF">2024-08-27T07:32:00Z</dcterms:created>
  <dcterms:modified xsi:type="dcterms:W3CDTF">2024-08-27T07:34:00Z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