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 xml:space="preserve">О внесении изменений в </w:t>
      </w:r>
      <w:r w:rsidR="00502061">
        <w:rPr>
          <w:bCs/>
          <w:iCs/>
          <w:sz w:val="28"/>
          <w:szCs w:val="28"/>
        </w:rPr>
        <w:t xml:space="preserve">отдельные законодательные акты </w:t>
      </w:r>
      <w:r w:rsidR="00120829" w:rsidRPr="00120829">
        <w:rPr>
          <w:bCs/>
          <w:iCs/>
          <w:sz w:val="28"/>
          <w:szCs w:val="28"/>
        </w:rPr>
        <w:t>Ярославской области»</w:t>
      </w:r>
      <w:r w:rsidR="00DF10C8" w:rsidRPr="002A7E05">
        <w:rPr>
          <w:bCs/>
          <w:iCs/>
          <w:sz w:val="28"/>
          <w:szCs w:val="28"/>
        </w:rPr>
        <w:t>.</w:t>
      </w:r>
    </w:p>
    <w:p w:rsidR="00502061" w:rsidRPr="00B47C64" w:rsidRDefault="003D600E" w:rsidP="00502061">
      <w:pPr>
        <w:tabs>
          <w:tab w:val="left" w:pos="5865"/>
        </w:tabs>
        <w:ind w:firstLine="720"/>
        <w:jc w:val="both"/>
        <w:rPr>
          <w:bCs/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502061" w:rsidRPr="00B47C64">
        <w:rPr>
          <w:bCs/>
          <w:szCs w:val="28"/>
        </w:rPr>
        <w:t>полномочный представитель Губернатора Ярославской области в Ярославской областной Думе Вошатко А.В.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502061">
        <w:rPr>
          <w:rFonts w:ascii="Times New Roman" w:hAnsi="Times New Roman"/>
          <w:sz w:val="28"/>
        </w:rPr>
        <w:t>____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F35C1" w:rsidRDefault="00AF35C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F35C1" w:rsidRDefault="00AF35C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A347D" w:rsidRDefault="001A347D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502061" w:rsidRDefault="0050206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347D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061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7C64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5349D00A"/>
  <w15:docId w15:val="{0DDEF478-8758-429C-BFE0-34241BF5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FAEFD-061C-4077-83B6-B59F6A6C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96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54</cp:revision>
  <cp:lastPrinted>2024-02-06T07:16:00Z</cp:lastPrinted>
  <dcterms:created xsi:type="dcterms:W3CDTF">2022-09-16T08:45:00Z</dcterms:created>
  <dcterms:modified xsi:type="dcterms:W3CDTF">2024-10-24T14:26:00Z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