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70" w:type="dxa"/>
        <w:tblLayout w:type="fixed"/>
        <w:tblLook w:val="01E0" w:firstRow="1" w:lastRow="1" w:firstColumn="1" w:lastColumn="1" w:noHBand="0" w:noVBand="0"/>
      </w:tblPr>
      <w:tblGrid>
        <w:gridCol w:w="8742"/>
        <w:gridCol w:w="5828"/>
      </w:tblGrid>
      <w:tr w:rsidR="00A26E96">
        <w:trPr>
          <w:cantSplit/>
        </w:trPr>
        <w:tc>
          <w:tcPr>
            <w:tcW w:w="87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26E96" w:rsidRDefault="00A26E96">
            <w:pPr>
              <w:spacing w:line="1" w:lineRule="auto"/>
            </w:pPr>
          </w:p>
        </w:tc>
        <w:tc>
          <w:tcPr>
            <w:tcW w:w="58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26E96" w:rsidRDefault="00A26E96">
            <w:pPr>
              <w:spacing w:line="1" w:lineRule="auto"/>
            </w:pPr>
          </w:p>
        </w:tc>
      </w:tr>
    </w:tbl>
    <w:p w:rsidR="00A26E96" w:rsidRDefault="00A26E96">
      <w:pPr>
        <w:rPr>
          <w:vanish/>
        </w:rPr>
      </w:pPr>
    </w:p>
    <w:tbl>
      <w:tblPr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A26E96">
        <w:trPr>
          <w:cantSplit/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26E96" w:rsidRDefault="000D49CC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объектов капитального строительства и объектов недвижимого имущества, планируемых к финансированию за счет средств областного бюджета, федерального бюджета и иных источников в рамках адресной инвестиционной программы Ярославской области на 2025 год</w:t>
            </w:r>
          </w:p>
          <w:p w:rsidR="00A26E96" w:rsidRDefault="00A26E96">
            <w:pPr>
              <w:ind w:firstLine="420"/>
              <w:jc w:val="center"/>
            </w:pPr>
          </w:p>
        </w:tc>
      </w:tr>
    </w:tbl>
    <w:p w:rsidR="00A26E96" w:rsidRDefault="00A26E96">
      <w:pPr>
        <w:rPr>
          <w:vanish/>
        </w:rPr>
      </w:pPr>
      <w:bookmarkStart w:id="0" w:name="__bookmark_1"/>
      <w:bookmarkEnd w:id="0"/>
    </w:p>
    <w:tbl>
      <w:tblPr>
        <w:tblW w:w="15956" w:type="dxa"/>
        <w:tblLayout w:type="fixed"/>
        <w:tblLook w:val="01E0" w:firstRow="1" w:lastRow="1" w:firstColumn="1" w:lastColumn="1" w:noHBand="0" w:noVBand="0"/>
      </w:tblPr>
      <w:tblGrid>
        <w:gridCol w:w="647"/>
        <w:gridCol w:w="1701"/>
        <w:gridCol w:w="6804"/>
        <w:gridCol w:w="1701"/>
        <w:gridCol w:w="1701"/>
        <w:gridCol w:w="1701"/>
        <w:gridCol w:w="1701"/>
      </w:tblGrid>
      <w:tr w:rsidR="00A26E96" w:rsidTr="00A8761C">
        <w:trPr>
          <w:cantSplit/>
          <w:trHeight w:val="230"/>
          <w:tblHeader/>
        </w:trPr>
        <w:tc>
          <w:tcPr>
            <w:tcW w:w="6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60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02"/>
            </w:tblGrid>
            <w:tr w:rsidR="00A26E96">
              <w:trPr>
                <w:cantSplit/>
                <w:jc w:val="center"/>
              </w:trPr>
              <w:tc>
                <w:tcPr>
                  <w:tcW w:w="26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B0F00" w:rsidRDefault="000D49CC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№ </w:t>
                  </w:r>
                </w:p>
                <w:p w:rsidR="00A26E96" w:rsidRDefault="000D49C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п/п</w:t>
                  </w:r>
                </w:p>
              </w:tc>
            </w:tr>
          </w:tbl>
          <w:p w:rsidR="00A26E96" w:rsidRDefault="00A26E96">
            <w:pPr>
              <w:spacing w:line="1" w:lineRule="auto"/>
            </w:pPr>
          </w:p>
        </w:tc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vanish/>
              </w:rPr>
            </w:pPr>
          </w:p>
          <w:tbl>
            <w:tblPr>
              <w:tblW w:w="85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510"/>
            </w:tblGrid>
            <w:tr w:rsidR="00A26E96" w:rsidTr="000D49CC">
              <w:trPr>
                <w:cantSplit/>
                <w:jc w:val="center"/>
              </w:trPr>
              <w:tc>
                <w:tcPr>
                  <w:tcW w:w="85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26E96" w:rsidRDefault="000D49CC" w:rsidP="008D258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Государственная программа, структурный </w:t>
                  </w:r>
                  <w:r w:rsidR="008D2585">
                    <w:rPr>
                      <w:color w:val="000000"/>
                      <w:sz w:val="24"/>
                      <w:szCs w:val="24"/>
                    </w:rPr>
                    <w:t>э</w:t>
                  </w:r>
                  <w:r>
                    <w:rPr>
                      <w:color w:val="000000"/>
                      <w:sz w:val="24"/>
                      <w:szCs w:val="24"/>
                    </w:rPr>
                    <w:t>лемент, объект</w:t>
                  </w:r>
                </w:p>
              </w:tc>
            </w:tr>
          </w:tbl>
          <w:p w:rsidR="00A26E96" w:rsidRDefault="00A26E96">
            <w:pPr>
              <w:spacing w:line="1" w:lineRule="auto"/>
            </w:pP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vanish/>
              </w:rPr>
            </w:pPr>
          </w:p>
          <w:tbl>
            <w:tblPr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A26E96">
              <w:trPr>
                <w:cantSplit/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26E96" w:rsidRDefault="000D49C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Объем бюджетных ассигнований на 2025 год, руб.</w:t>
                  </w:r>
                </w:p>
              </w:tc>
            </w:tr>
          </w:tbl>
          <w:p w:rsidR="00A26E96" w:rsidRDefault="00A26E96">
            <w:pPr>
              <w:spacing w:line="1" w:lineRule="auto"/>
            </w:pPr>
          </w:p>
        </w:tc>
        <w:tc>
          <w:tcPr>
            <w:tcW w:w="5103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vanish/>
              </w:rPr>
            </w:pPr>
          </w:p>
          <w:tbl>
            <w:tblPr>
              <w:tblW w:w="49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950"/>
            </w:tblGrid>
            <w:tr w:rsidR="00A26E96">
              <w:trPr>
                <w:cantSplit/>
                <w:jc w:val="center"/>
              </w:trPr>
              <w:tc>
                <w:tcPr>
                  <w:tcW w:w="49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26E96" w:rsidRDefault="000D49C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в том числе средства</w:t>
                  </w:r>
                </w:p>
              </w:tc>
            </w:tr>
          </w:tbl>
          <w:p w:rsidR="00A26E96" w:rsidRDefault="00A26E96">
            <w:pPr>
              <w:spacing w:line="1" w:lineRule="auto"/>
            </w:pPr>
          </w:p>
        </w:tc>
      </w:tr>
      <w:tr w:rsidR="00A26E96" w:rsidTr="00A8761C">
        <w:trPr>
          <w:cantSplit/>
          <w:tblHeader/>
        </w:trPr>
        <w:tc>
          <w:tcPr>
            <w:tcW w:w="64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vanish/>
              </w:rPr>
            </w:pPr>
          </w:p>
          <w:tbl>
            <w:tblPr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A26E96">
              <w:trPr>
                <w:cantSplit/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26E96" w:rsidRDefault="000D49C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A26E96" w:rsidRDefault="00A26E96">
            <w:pPr>
              <w:spacing w:line="1" w:lineRule="auto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vanish/>
              </w:rPr>
            </w:pPr>
          </w:p>
          <w:tbl>
            <w:tblPr>
              <w:tblW w:w="260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02"/>
            </w:tblGrid>
            <w:tr w:rsidR="00A26E96">
              <w:trPr>
                <w:cantSplit/>
                <w:jc w:val="center"/>
              </w:trPr>
              <w:tc>
                <w:tcPr>
                  <w:tcW w:w="26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26E96" w:rsidRDefault="000D49C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A26E96" w:rsidRDefault="00A26E96">
            <w:pPr>
              <w:spacing w:line="1" w:lineRule="auto"/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vanish/>
              </w:rPr>
            </w:pPr>
          </w:p>
          <w:tbl>
            <w:tblPr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A26E96">
              <w:trPr>
                <w:cantSplit/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26E96" w:rsidRDefault="000D49C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ОБ</w:t>
                  </w:r>
                </w:p>
              </w:tc>
            </w:tr>
          </w:tbl>
          <w:p w:rsidR="00A26E96" w:rsidRDefault="00A26E96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vanish/>
              </w:rPr>
            </w:pPr>
          </w:p>
          <w:tbl>
            <w:tblPr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A26E96">
              <w:trPr>
                <w:cantSplit/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26E96" w:rsidRDefault="000D49C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ФБ</w:t>
                  </w:r>
                </w:p>
              </w:tc>
            </w:tr>
          </w:tbl>
          <w:p w:rsidR="00A26E96" w:rsidRDefault="00A26E96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vanish/>
              </w:rPr>
            </w:pPr>
          </w:p>
          <w:tbl>
            <w:tblPr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A26E96">
              <w:trPr>
                <w:cantSplit/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2585" w:rsidRDefault="000D49CC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иные источники </w:t>
                  </w:r>
                </w:p>
                <w:p w:rsidR="00A26E96" w:rsidRDefault="000D49C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(ДБ и ГФ)</w:t>
                  </w:r>
                </w:p>
              </w:tc>
            </w:tr>
          </w:tbl>
          <w:p w:rsidR="00A26E96" w:rsidRDefault="00A26E96">
            <w:pPr>
              <w:spacing w:line="1" w:lineRule="auto"/>
            </w:pPr>
          </w:p>
        </w:tc>
      </w:tr>
    </w:tbl>
    <w:p w:rsidR="00A26E96" w:rsidRDefault="00A26E96">
      <w:pPr>
        <w:rPr>
          <w:vanish/>
        </w:rPr>
      </w:pPr>
      <w:bookmarkStart w:id="1" w:name="__bookmark_2"/>
      <w:bookmarkEnd w:id="1"/>
    </w:p>
    <w:tbl>
      <w:tblPr>
        <w:tblW w:w="15956" w:type="dxa"/>
        <w:tblLayout w:type="fixed"/>
        <w:tblLook w:val="01E0" w:firstRow="1" w:lastRow="1" w:firstColumn="1" w:lastColumn="1" w:noHBand="0" w:noVBand="0"/>
      </w:tblPr>
      <w:tblGrid>
        <w:gridCol w:w="647"/>
        <w:gridCol w:w="1701"/>
        <w:gridCol w:w="6804"/>
        <w:gridCol w:w="1700"/>
        <w:gridCol w:w="1700"/>
        <w:gridCol w:w="1700"/>
        <w:gridCol w:w="1704"/>
      </w:tblGrid>
      <w:tr w:rsidR="00A26E96" w:rsidTr="00D50E9B">
        <w:trPr>
          <w:cantSplit/>
          <w:tblHeader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60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02"/>
            </w:tblGrid>
            <w:tr w:rsidR="00A26E96">
              <w:trPr>
                <w:cantSplit/>
                <w:jc w:val="center"/>
              </w:trPr>
              <w:tc>
                <w:tcPr>
                  <w:tcW w:w="26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26E96" w:rsidRDefault="000D49C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A26E96" w:rsidRDefault="00A26E96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vanish/>
              </w:rPr>
            </w:pPr>
          </w:p>
          <w:tbl>
            <w:tblPr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A26E96">
              <w:trPr>
                <w:cantSplit/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26E96" w:rsidRDefault="000D49C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A26E96" w:rsidRDefault="00A26E96">
            <w:pPr>
              <w:spacing w:line="1" w:lineRule="auto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vanish/>
              </w:rPr>
            </w:pPr>
          </w:p>
          <w:tbl>
            <w:tblPr>
              <w:tblW w:w="260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602"/>
            </w:tblGrid>
            <w:tr w:rsidR="00A26E96">
              <w:trPr>
                <w:cantSplit/>
                <w:jc w:val="center"/>
              </w:trPr>
              <w:tc>
                <w:tcPr>
                  <w:tcW w:w="26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26E96" w:rsidRDefault="000D49C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A26E96" w:rsidRDefault="00A26E96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vanish/>
              </w:rPr>
            </w:pPr>
          </w:p>
          <w:tbl>
            <w:tblPr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A26E96">
              <w:trPr>
                <w:cantSplit/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26E96" w:rsidRDefault="000D49C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A26E96" w:rsidRDefault="00A26E96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vanish/>
              </w:rPr>
            </w:pPr>
          </w:p>
          <w:tbl>
            <w:tblPr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A26E96">
              <w:trPr>
                <w:cantSplit/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26E96" w:rsidRDefault="000D49C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5</w:t>
                  </w:r>
                </w:p>
              </w:tc>
            </w:tr>
          </w:tbl>
          <w:p w:rsidR="00A26E96" w:rsidRDefault="00A26E96">
            <w:pPr>
              <w:spacing w:line="1" w:lineRule="auto"/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vanish/>
              </w:rPr>
            </w:pPr>
          </w:p>
          <w:tbl>
            <w:tblPr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A26E96">
              <w:trPr>
                <w:cantSplit/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26E96" w:rsidRDefault="000D49C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6</w:t>
                  </w:r>
                </w:p>
              </w:tc>
            </w:tr>
          </w:tbl>
          <w:p w:rsidR="00A26E96" w:rsidRDefault="00A26E96">
            <w:pPr>
              <w:spacing w:line="1" w:lineRule="auto"/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vanish/>
              </w:rPr>
            </w:pPr>
          </w:p>
          <w:tbl>
            <w:tblPr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A26E96">
              <w:trPr>
                <w:cantSplit/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26E96" w:rsidRDefault="000D49C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A26E96" w:rsidRDefault="00A26E96">
            <w:pPr>
              <w:spacing w:line="1" w:lineRule="auto"/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 w:rsidP="00A876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1 465 735 880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1 465 735 880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 w:rsidP="00564C4A">
            <w:pPr>
              <w:ind w:right="-80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1 465 735 880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1 465 735 880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1 465 735 880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1 465 735 880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(000000000000210338) Государственное бюджетное учреждение здравоохранения Ярославской области "Областная детская клиническая больница", г. Ярославль (строительство стационарного корпуса) по </w:t>
            </w:r>
            <w:r w:rsidR="00571EEE">
              <w:rPr>
                <w:color w:val="000000"/>
                <w:sz w:val="24"/>
                <w:szCs w:val="24"/>
              </w:rPr>
              <w:t>адресу: Ярославская область, г. </w:t>
            </w:r>
            <w:r w:rsidR="001F58E3">
              <w:rPr>
                <w:color w:val="000000"/>
                <w:sz w:val="24"/>
                <w:szCs w:val="24"/>
              </w:rPr>
              <w:t xml:space="preserve">Ярославль, ш. Тутаевское, дом </w:t>
            </w: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 w:rsidP="00A876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(S2178000000000230614) строительство стационарного корпуса для ГБКУЗ ЯО "Ярославская областная психиатрическая больница" на 312 коек по адресу: г. Ярославль, Загородный сад,</w:t>
            </w:r>
            <w:r w:rsidR="00A8761C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169 866 500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169 866 500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 w:rsidP="00A876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458 857 243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458 857 243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145 380 718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145 380 718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145 380 718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145 380 718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(S3278715000000210089) Субсидия на переселение граждан из жилищного фонда, признанного непригодным для проживания, и (или) жилищного фонда с </w:t>
            </w:r>
            <w:r w:rsidR="00571EEE">
              <w:rPr>
                <w:color w:val="000000"/>
                <w:sz w:val="24"/>
                <w:szCs w:val="24"/>
              </w:rPr>
              <w:t>высоким уровнем износа, г.о. г. </w:t>
            </w:r>
            <w:r>
              <w:rPr>
                <w:color w:val="000000"/>
                <w:sz w:val="24"/>
                <w:szCs w:val="24"/>
              </w:rPr>
              <w:t>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83 171 314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83 171 314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(S3278626000000210088) Субсидия на переселение граждан из жилищного фонда, признанного непригодным для проживания, и (или) жилищного фонда</w:t>
            </w:r>
            <w:r w:rsidR="00571EEE">
              <w:rPr>
                <w:color w:val="000000"/>
                <w:sz w:val="24"/>
                <w:szCs w:val="24"/>
              </w:rPr>
              <w:t xml:space="preserve"> с высоким уровнем износа, с.п. </w:t>
            </w:r>
            <w:r>
              <w:rPr>
                <w:color w:val="000000"/>
                <w:sz w:val="24"/>
                <w:szCs w:val="24"/>
              </w:rPr>
              <w:t>Красный Профинтерн Некрасовского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83 171 314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83 171 314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31 871 700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31 871 700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31 871 700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31 871 700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(S3278637000000220595) Субсидия на переселение граждан из жилищного фонда, признанного непригодным для проживания, и (или) жилищного фонда</w:t>
            </w:r>
            <w:r w:rsidR="004F3580">
              <w:rPr>
                <w:color w:val="000000"/>
                <w:sz w:val="24"/>
                <w:szCs w:val="24"/>
              </w:rPr>
              <w:t xml:space="preserve"> с высоким уровнем износа, г.п. </w:t>
            </w:r>
            <w:r>
              <w:rPr>
                <w:color w:val="000000"/>
                <w:sz w:val="24"/>
                <w:szCs w:val="24"/>
              </w:rPr>
              <w:t>Ростов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31 871 700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31 871 700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313 476 525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313 476 525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278 900 445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278 900 445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(S2278000000000200130)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(S2178000000000210307)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 w:rsidP="00A876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297 057 000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297 057 000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"Ярославия. Города у воды"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297 057 000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297 057 000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112 500 000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(S2278000000000240697) Строительство улицы в производственной зоне в западной части индустриального парка "Новоселки" во Фр</w:t>
            </w:r>
            <w:r w:rsidR="004F3580">
              <w:rPr>
                <w:color w:val="000000"/>
                <w:sz w:val="24"/>
                <w:szCs w:val="24"/>
              </w:rPr>
              <w:t xml:space="preserve">унзенском районе г. Ярославля (в </w:t>
            </w:r>
            <w:r>
              <w:rPr>
                <w:color w:val="000000"/>
                <w:sz w:val="24"/>
                <w:szCs w:val="24"/>
              </w:rPr>
              <w:t>том числе разработка проектной и рабочей документации)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112 500 000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(S3278715000000230656) Создание объектов инженерной и транспортной инфраструктуры в г. Рыбинске, в том числе площадки Яхт-клуба "Пазуха", восточной промышленной зоны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строительство велопешеходного моста за счет средств инфраструктурного бюджетного кредита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(S3278646101000240700) Проектирование, строительство велопешеходного моста с выходом на нижнюю набережную в</w:t>
            </w:r>
            <w:r w:rsidR="00D50E9B">
              <w:rPr>
                <w:color w:val="000000"/>
                <w:sz w:val="24"/>
                <w:szCs w:val="24"/>
              </w:rPr>
              <w:t xml:space="preserve"> г. </w:t>
            </w:r>
            <w:r>
              <w:rPr>
                <w:color w:val="000000"/>
                <w:sz w:val="24"/>
                <w:szCs w:val="24"/>
              </w:rPr>
              <w:t>Углич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 w:rsidP="00A876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2 480 328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2 480 328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11.3.Я5.00000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2 480 328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2 480 328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11.3.Я5.78120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(реконструкции) объектов культуры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2 480 328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2 480 328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(S2178000000000240733) Реконструкция нежилого здания по адресу: Ярославская обл</w:t>
            </w:r>
            <w:r w:rsidR="00B268CF">
              <w:rPr>
                <w:color w:val="000000"/>
                <w:sz w:val="24"/>
                <w:szCs w:val="24"/>
              </w:rPr>
              <w:t>., г. Переславль-Залесский, ул. </w:t>
            </w:r>
            <w:r>
              <w:rPr>
                <w:color w:val="000000"/>
                <w:sz w:val="24"/>
                <w:szCs w:val="24"/>
              </w:rPr>
              <w:t>Советская, д.1а с приспособлением его под использование государственным автономным учреждением культуры Ярославской области "Переславль-Залесский государственный историко-архитектурный музей-заповедник"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2 480 328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2 480 328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 w:rsidP="00A876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588 407 007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588 407 007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588 407 007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588 407 007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286 220 000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286 220 000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286 220 000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286 220 000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(378701000001220003) Бассейн "Лазурный" Ярославская область, город Ярославль, улица Чкалова, д. 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286 220 000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286 220 000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302 187 007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302 187 007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184 632 696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184 632 696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(378701000001220003) Бассейн "Лазурный" Ярославская область, город Ярославль, улица Чкалова, д. 11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184 632 696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184 632 696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91 771 400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91 771 400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(378715000001220004) Крытый ледовый тренировочный корт по адресу: РФ, Ярославская область, г.Рыбинск, Волжская набережная, д.40б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91 771 400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91 771 400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11 955 377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11 955 377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(378646480101230001) Спортивный зал МОУ Улейминской СОШ им. Героя Советского Союза Дерюгина А.В. на 24 места по адресу</w:t>
            </w:r>
            <w:r w:rsidR="001F58E3">
              <w:rPr>
                <w:color w:val="000000"/>
                <w:sz w:val="24"/>
                <w:szCs w:val="24"/>
              </w:rPr>
              <w:t>: Россия, Ярославская область, район Угличский, с</w:t>
            </w:r>
            <w:r>
              <w:rPr>
                <w:color w:val="000000"/>
                <w:sz w:val="24"/>
                <w:szCs w:val="24"/>
              </w:rPr>
              <w:t>ело Улейма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11 955 377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11 955 377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13 827 534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13 827 534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(378606407051220001) Стадион ул.Физкультурная, п.Борисоглебский, Борисоглебский район,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13 827 534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13 827 534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 w:rsidP="00A876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40 459 170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40 459 170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40 459 170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40 459 170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(S3278606000000230644) Реконструкция котельной МОУ Яковцевская ООШ с переводом на природный газ, с. Яковцево Борисоглебского муниципального района (в том числе проектные работы)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(S3278634000000210308) Перевод котельной средней школы в с. Ермаково на природный газ, Пошехонский муниципальный район (в том числе проектные работы)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"Северный водоканал"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27 459 170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27 459 170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(S2278000000000240722) Строительство сетей по подключению и установке блочно-модульной газовой котельной к тепловой сети, расположенной по адресу: Ярославская область, Рыбинский район, с. Никольское, ул. Молодежная в районе дома 6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14 759 170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14 759 170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(S2278000000000240723) Строительство сетей по подключению и установке блочно-модульной газовой котельной к тепловой сети, расположенной по адресу: Ярославская область, Рыбинский район, с. Никольское, ул. Мира в районе дома 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 w:rsidP="00A876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15.2.01.71320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(S2278000000000240734) Строительство инженерной инфраструктуры третьей очереди индустриального парка "Новоселки"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 w:rsidP="00A876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17.2.01.77890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береговых сооружений паромной переправы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(S2278000000000240712) Строительство береговых сооружений паромной переправы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 w:rsidP="00A876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44 850 000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44 850 000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24.2.01.9Д002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(S2278000000000230621) Проектно-изыскательские работы на реконструкцию Московского проспекта со строительством транспортных развязок и мостового перехода через р. Волгу в составе обхода центральной части города Ярославля (IV этап)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(S2278000000000240711) Разработка проектной и рабочей документации на реконструкцию участка автомобильной дороги Новый Некоуз - Родионово - пос. Октябрь, включающего мостовой переход через реку Ильдь, в Некоузском муниципальном районе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 w:rsidP="00A876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(S2278000000000230617) Приобретение здания для размещения органов исполнительной власти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 w:rsidP="00A876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747 977 547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213 850 947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534 126 600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168 117 262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168 117 262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168 117 262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168 117 262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 w:rsidP="00A876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(S2278000000000230604) Банно-оздоровительный комплекс г.</w:t>
            </w:r>
            <w:r w:rsidR="00A8761C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Пошехонье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168 117 262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168 117 262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579 860 285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45 733 685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534 126 600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495 978 717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19 839 217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476 139 500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171 000 000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6 840 000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164 160 000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(S3178612000000240725) Строительство центра единоборств (залы для единоборств</w:t>
            </w:r>
            <w:r w:rsidR="00F54B61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учебные помещения для теоретических занятий) в г. Гаври</w:t>
            </w:r>
            <w:r w:rsidR="009E085E">
              <w:rPr>
                <w:color w:val="000000"/>
                <w:sz w:val="24"/>
                <w:szCs w:val="24"/>
              </w:rPr>
              <w:t>лов-Ям Ярославской области, ул. </w:t>
            </w:r>
            <w:r>
              <w:rPr>
                <w:color w:val="000000"/>
                <w:sz w:val="24"/>
                <w:szCs w:val="24"/>
              </w:rPr>
              <w:t>Спортивная, стадион "Труд"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128 250 000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5 130 000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123 120 000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(S3178612101000240728) Строительство двух канализационных напорных станций в г. Гаври</w:t>
            </w:r>
            <w:r w:rsidR="009E085E">
              <w:rPr>
                <w:color w:val="000000"/>
                <w:sz w:val="24"/>
                <w:szCs w:val="24"/>
              </w:rPr>
              <w:t>лов-Ям Ярославской области, ул. </w:t>
            </w:r>
            <w:r>
              <w:rPr>
                <w:color w:val="000000"/>
                <w:sz w:val="24"/>
                <w:szCs w:val="24"/>
              </w:rPr>
              <w:t>Коминтерна, ул. Лесная с подъездными путями и сетями канализации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42 750 000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1 710 000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41 040 000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3 312 117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79 491 500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(000000001120961993) Физкультурно-оздоровительный комплекс (УЦОК)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3 312 117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79 491 500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242 175 100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9 687 100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232 488 000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(S3178623000000240724) Строительство многофункционального центра в с. Новый Некоуз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201 557 700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8 062 400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193 495 300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(S3178623000000240729) Строительство сетей хозяйственно- бытовой канализации в с. Н</w:t>
            </w:r>
            <w:r w:rsidR="009E085E">
              <w:rPr>
                <w:color w:val="000000"/>
                <w:sz w:val="24"/>
                <w:szCs w:val="24"/>
              </w:rPr>
              <w:t>овый Некоуз (ул.Колхозная - ул. </w:t>
            </w:r>
            <w:r>
              <w:rPr>
                <w:color w:val="000000"/>
                <w:sz w:val="24"/>
                <w:szCs w:val="24"/>
              </w:rPr>
              <w:t>Некоузская - пер. Фабричный)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40 617 400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1 624 700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38 992 700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64 808 838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6 821 738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57 987 100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(000000001120961947) Строительство очистных сооружений канализации г</w:t>
            </w:r>
            <w:r w:rsidR="008B017C">
              <w:rPr>
                <w:color w:val="000000"/>
                <w:sz w:val="24"/>
                <w:szCs w:val="24"/>
              </w:rPr>
              <w:t>.</w:t>
            </w:r>
            <w:bookmarkStart w:id="2" w:name="_GoBack"/>
            <w:bookmarkEnd w:id="2"/>
            <w:r>
              <w:rPr>
                <w:color w:val="000000"/>
                <w:sz w:val="24"/>
                <w:szCs w:val="24"/>
              </w:rPr>
              <w:t xml:space="preserve"> Пошехонье Пошехонского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64 808 838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6 821 738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57 987 100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48.3.01.Д5769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 за счет средств областного бюджета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19 072 730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19 072 730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(000000001120961947) Строительство очистных сооружений канализации г</w:t>
            </w:r>
            <w:r w:rsidR="008B017C">
              <w:rPr>
                <w:color w:val="000000"/>
                <w:sz w:val="24"/>
                <w:szCs w:val="24"/>
              </w:rPr>
              <w:t>.</w:t>
            </w:r>
            <w:r>
              <w:rPr>
                <w:color w:val="000000"/>
                <w:sz w:val="24"/>
                <w:szCs w:val="24"/>
              </w:rPr>
              <w:t xml:space="preserve"> Пошехонье Пошехонского муниципального района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19 072 730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19 072 730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4 724 824 175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3 893 640 575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831 183 600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Объекты областной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3 297 500 733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3 127 013 633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170 487 100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A26E96" w:rsidTr="00A8761C">
        <w:trPr>
          <w:cantSplit/>
        </w:trPr>
        <w:tc>
          <w:tcPr>
            <w:tcW w:w="6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A26E96" w:rsidP="00A8761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A26E9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6E96" w:rsidRDefault="000D49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Объекты муниципальной собственности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1 427 323 442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766 626 942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660 696 500</w:t>
            </w:r>
          </w:p>
        </w:tc>
        <w:tc>
          <w:tcPr>
            <w:tcW w:w="1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6E96" w:rsidRDefault="000D49C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</w:tr>
    </w:tbl>
    <w:p w:rsidR="00E21E9E" w:rsidRDefault="00E21E9E"/>
    <w:sectPr w:rsidR="00E21E9E" w:rsidSect="00A8761C">
      <w:headerReference w:type="default" r:id="rId6"/>
      <w:footerReference w:type="default" r:id="rId7"/>
      <w:headerReference w:type="first" r:id="rId8"/>
      <w:pgSz w:w="16837" w:h="11905" w:orient="landscape"/>
      <w:pgMar w:top="1134" w:right="567" w:bottom="567" w:left="567" w:header="1134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E9E" w:rsidRDefault="000D49CC">
      <w:r>
        <w:separator/>
      </w:r>
    </w:p>
  </w:endnote>
  <w:endnote w:type="continuationSeparator" w:id="0">
    <w:p w:rsidR="00E21E9E" w:rsidRDefault="000D4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A26E96">
      <w:tc>
        <w:tcPr>
          <w:tcW w:w="14786" w:type="dxa"/>
        </w:tcPr>
        <w:p w:rsidR="00A26E96" w:rsidRDefault="000D49C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26E96" w:rsidRDefault="00A26E9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E9E" w:rsidRDefault="000D49CC">
      <w:r>
        <w:separator/>
      </w:r>
    </w:p>
  </w:footnote>
  <w:footnote w:type="continuationSeparator" w:id="0">
    <w:p w:rsidR="00E21E9E" w:rsidRDefault="000D49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254643620"/>
      <w:docPartObj>
        <w:docPartGallery w:val="Page Numbers (Top of Page)"/>
        <w:docPartUnique/>
      </w:docPartObj>
    </w:sdtPr>
    <w:sdtEndPr/>
    <w:sdtContent>
      <w:p w:rsidR="00A8761C" w:rsidRPr="00A8761C" w:rsidRDefault="00A8761C">
        <w:pPr>
          <w:pStyle w:val="a4"/>
          <w:jc w:val="center"/>
          <w:rPr>
            <w:sz w:val="24"/>
            <w:szCs w:val="24"/>
          </w:rPr>
        </w:pPr>
        <w:r w:rsidRPr="00A8761C">
          <w:rPr>
            <w:sz w:val="24"/>
            <w:szCs w:val="24"/>
          </w:rPr>
          <w:fldChar w:fldCharType="begin"/>
        </w:r>
        <w:r w:rsidRPr="00A8761C">
          <w:rPr>
            <w:sz w:val="24"/>
            <w:szCs w:val="24"/>
          </w:rPr>
          <w:instrText>PAGE   \* MERGEFORMAT</w:instrText>
        </w:r>
        <w:r w:rsidRPr="00A8761C">
          <w:rPr>
            <w:sz w:val="24"/>
            <w:szCs w:val="24"/>
          </w:rPr>
          <w:fldChar w:fldCharType="separate"/>
        </w:r>
        <w:r w:rsidR="008B017C">
          <w:rPr>
            <w:noProof/>
            <w:sz w:val="24"/>
            <w:szCs w:val="24"/>
          </w:rPr>
          <w:t>11</w:t>
        </w:r>
        <w:r w:rsidRPr="00A8761C">
          <w:rPr>
            <w:sz w:val="24"/>
            <w:szCs w:val="24"/>
          </w:rPr>
          <w:fldChar w:fldCharType="end"/>
        </w:r>
      </w:p>
    </w:sdtContent>
  </w:sdt>
  <w:p w:rsidR="00A8761C" w:rsidRDefault="00A8761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8B017C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E96"/>
    <w:rsid w:val="000D49CC"/>
    <w:rsid w:val="001533BD"/>
    <w:rsid w:val="001F58E3"/>
    <w:rsid w:val="004F3580"/>
    <w:rsid w:val="00564C4A"/>
    <w:rsid w:val="00571EEE"/>
    <w:rsid w:val="008B017C"/>
    <w:rsid w:val="008D2585"/>
    <w:rsid w:val="0096753B"/>
    <w:rsid w:val="009E085E"/>
    <w:rsid w:val="00A26E96"/>
    <w:rsid w:val="00A8761C"/>
    <w:rsid w:val="00B268CF"/>
    <w:rsid w:val="00BC17B1"/>
    <w:rsid w:val="00D50E9B"/>
    <w:rsid w:val="00DB0F00"/>
    <w:rsid w:val="00DB313B"/>
    <w:rsid w:val="00E21E9E"/>
    <w:rsid w:val="00F5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5B62F"/>
  <w15:docId w15:val="{8A135693-E2AF-43F2-9242-517CE5635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876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8761C"/>
  </w:style>
  <w:style w:type="paragraph" w:styleId="a6">
    <w:name w:val="footer"/>
    <w:basedOn w:val="a"/>
    <w:link w:val="a7"/>
    <w:uiPriority w:val="99"/>
    <w:unhideWhenUsed/>
    <w:rsid w:val="00A876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876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2183</Words>
  <Characters>12449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Колточенко Татьяна Владимировна</cp:lastModifiedBy>
  <cp:revision>2</cp:revision>
  <dcterms:created xsi:type="dcterms:W3CDTF">2024-10-31T15:36:00Z</dcterms:created>
  <dcterms:modified xsi:type="dcterms:W3CDTF">2024-10-31T15:36:00Z</dcterms:modified>
</cp:coreProperties>
</file>