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143" w:rsidRDefault="00820F6C" w:rsidP="00172EA7">
      <w:pPr>
        <w:spacing w:after="0" w:line="240" w:lineRule="auto"/>
        <w:ind w:left="77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20F6C" w:rsidRDefault="00820F6C" w:rsidP="00820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0F6C" w:rsidRPr="00820F6C" w:rsidRDefault="00172EA7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</w:t>
      </w:r>
    </w:p>
    <w:p w:rsidR="00820F6C" w:rsidRPr="00820F6C" w:rsidRDefault="00172EA7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И РАСПРЕДЕЛЕНИЯ СУБСИДИЙ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Порядок предоставления и распределения субсидий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 (далее – Порядок) разработан в соответствии с Бюджетным кодексом Российской Федерации и </w:t>
      </w:r>
      <w:bookmarkStart w:id="0" w:name="_GoBack"/>
      <w:bookmarkEnd w:id="0"/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Ярославской области от 17.07.2020 № 605-п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 (далее – постановление Правительства области от 17.07.2020 № 605-п).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 (далее – мероприятия) в рамках комплекса процессных мероприятий «Стимулирование развития жилищного строительства на территории Ярославской области» государственной программы Ярославской области «Обеспечение доступным и комфортным жильем населения Ярославской области» на 2024 – 2030 годы (далее – Государственная программа), утвержденной постановлением Правительства Ярославской области от 27.03.2024 № 393-п «Об утверждении государственной программы Ярославской области "Обеспечение доступным и комфортным жильем населения Ярославской области" на 2024 – 2030 годы и порядков предоставления субсидий и о признании утратившими силу и частично утратившими силу отдельных постановлений Правительства области», предоставляются муниципальным образованиям Ярославской области (далее – муниципальные образования области) с целью выделения гражданам субсидий на приобретение или строительство жилых помещений при получении ипотечного кредита (займа) (далее – субсидия на приобретение или строительство жилых помещений) и субсидий на возмещение части ежемесячных аннуитетных платежей по кредиту (займу) (далее – субсидия на возмещение части аннуитетных платежей).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на реализацию мероприятий предоставляются муниципальным образованиям области из областного бюджета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Главным распорядителем бюджетных средств, предусмотренных на предоставление субсидий на реализацию мероприятий, является министерство строительства Ярославской области (далее – министерство).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Предложения по объемам ассигнований областного бюджета на очередной финансовый год и плановый период с соответствующими обоснованиями представляются министерством в министерство финансов Ярославской области (далее – министерство финансов) в порядке и сроки, установленные Порядком составления проекта областного бюджета и проекта бюджета Территориального фонда обязательного медицинского страхования Ярославской области на очередной финансовый год и на плановый период, утвержденным постановлением Правительства Ярославской области от 31.05.2023 № 529-п «Об утверждении Порядка составления проекта областного бюджета и проекта бюджета Территориального фонда обязательного медицинского страхования Ярославской области на очередной финансовый год и на плановый период и о признании утратившими силу отдельных постановлений Правительства области».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заявок органов местного самоуправления муниципальных образований области (далее – ОМС) на выделение из областного бюджета средств для софинансирования предоставления гражданам субсидий на приобретение или строительство жилых помещений и субсидий на возмещение части аннуитетных платежей в соответствии с Порядком составления и ведения кассового плана исполнения областного бюджета, утвержденным приказом департамента финансов Ярославской области от 29.07.2011 № 12н «О Порядке составления и ведения кассового плана исполнения областного бюджета», министерство формирует и направляет в министерство финансов предложения в кассовый план на текущий финансовый год с разбивкой по месяцам.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4. Критерием отбора муниципальных образований области для участия в мероприятиях, а также определения планируемого объема ассигнований областного бюджета является представление ОМС в министерство в срок до 01 августа года, предшествующего году предоставления субсидии на реализацию мероприятий, составленной в произвольной форме заявки на выделение в планируемом году из областного бюджета средств для софинансирования предоставления гражданам субсидий на приобретение или строительство жилых помещений или субсидий на возмещение части аннуитетных платежей.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Условия предоставления субсидий на реализацию мероприятий: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разработанной и утвержденной муниципальной программы</w:t>
      </w:r>
      <w:r w:rsidRPr="00820F6C">
        <w:rPr>
          <w:rFonts w:ascii="Calibri" w:eastAsia="Calibri" w:hAnsi="Calibri" w:cs="Times New Roman"/>
        </w:rPr>
        <w:t xml:space="preserve"> 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государственной поддержке граждан в сфере ипотечного жилищного кредитования;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 местных бюджетах ассигнований за счет средств местных бюджетов на исполнение соответствующего расходного обязательства в рамках муниципальных программ по государственной поддержке граждан в 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сфере ипотечного жилищного кредитования с учетом значения коэффициента софинансирования из средств областного бюджета, установленного Порядком на соответствующий финансовый год;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соглашения о предоставлении субсидии на реализацию мероприятий (далее – соглашение), заключенного между министерством и ОМС в государственной информационной системе «Единая интегрированная информационная система управления бюджетным процессом "Электронный бюджет Ярославской области"» по типовой форме соглашения о предоставлении субсидии из областного бюджета бюджету муниципального образования области, утвержденной приказом департамента финансов Ярославской области от 17.03.2020 № 15н «Об утверждении типовой формы соглашения о предоставлении субсидии из областного бюджета бюджету муниципального образования области» (далее – типовая форма), в соответствии с требованиями, предусмотренными разделом 3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№ 605-п;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целевых направлений расходования субсидии на реализацию мероприятий, установленных Порядком;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требований к показателям результата использования и эффективности использования субсидий на реализацию мероприятий, установленных Порядком;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требований к срокам, порядку и формам представления отчетности об использовании субсидий на реализацию мероприятий, установленных Порядком.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6. Перечень документов, необходимых для заключения соглашения: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утвержденной муниципальной программы по государственной поддержке граждан в сфере ипотечного жилищного кредитования, на софинансирование которой предоставляется субсидия;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расходного обязательства ОМС в рамках мероприятий.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заключается между министерством и ОМС в срок не позднее 15 февраля текущего финансового года. В случае, когда бюджетные ассигнования на предоставление субсидии на реализацию мероприятий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период, соглашение между министерством и ОМС заключается в срок не позднее 30 дней после дня вступления в силу указанного закона.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в соглашение изменений, предусматривающих ухудшение значений показателей результата использования субсидии на реализацию мероприятий, а также увеличение сроков реализации предусмотренных 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соглашением мероприятий, не допускается в течение всего периода действия соглашения, за исключением следующих случаев: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если выполнение условий предоставления субсидии на реализацию мероприятий оказалось невозможным вследствие обстоятельств непреодолимой силы;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изменения значений целевых показателей и индикаторов Государственной программы;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сокращения размера субсидий на реализацию мероприятий.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Показателями результата использования субсидий на реализацию мероприятий являются: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семей, улучшивших жилищные условия (единиц);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семей, получивших субсидию на возмещение части аннуитетных платежей (единиц);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площадь жилых помещений, приобретенных (построенных) семьями (квадратных метров).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Конкретные значения показателей результата использования субсидий на реализацию мероприятий устанавливаются в соглашениях, заключаемых с муниципальными образованиями области.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Оценка степени достижения результата использования и эффективности использования субсидии на реализацию мероприятий осуществляется ежегодно.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Степень достижения результата использования субсидии на реализацию мероприятий (R') рассчитывается по формуле: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R' = SUM 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(X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nтек.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X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nплан.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</w:p>
    <w:p w:rsidR="00820F6C" w:rsidRPr="00820F6C" w:rsidRDefault="00820F6C" w:rsidP="00820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весовой коэффициент;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- X</w:t>
      </w:r>
      <w:r w:rsidRPr="00820F6C">
        <w:rPr>
          <w:rFonts w:ascii="Times New Roman" w:eastAsia="Times New Roman" w:hAnsi="Times New Roman" w:cs="Times New Roman"/>
          <w:spacing w:val="-3"/>
          <w:sz w:val="28"/>
          <w:szCs w:val="28"/>
          <w:vertAlign w:val="subscript"/>
          <w:lang w:eastAsia="ru-RU"/>
        </w:rPr>
        <w:t>nтек.</w:t>
      </w:r>
      <w:r w:rsidRPr="00820F6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– текущее значение показателя результата использования субсидии на реализацию мероприятий;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X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nплан.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показателя результата использования субсидии на реализацию мероприятий.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Эффективность использования субсидии на реализацию мероприятий (R) рассчитывается по формуле: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R = R' / (F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тек.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F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план.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) × 100 %,</w:t>
      </w:r>
    </w:p>
    <w:p w:rsidR="00820F6C" w:rsidRPr="00820F6C" w:rsidRDefault="00820F6C" w:rsidP="00820F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F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тек.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использованной субсидии на реализацию мероприятий;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F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план.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плановая сумма субсидии на реализацию мероприятий.</w:t>
      </w:r>
    </w:p>
    <w:p w:rsid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9. При расчете эффективности использования субсидии на реализацию мероприятий применяются следующие показатели результата использования субсидии на реализацию мероприятий и их весовые коэффициенты:</w:t>
      </w:r>
    </w:p>
    <w:p w:rsidR="00820F6C" w:rsidRDefault="00820F6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934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"/>
        <w:gridCol w:w="5723"/>
        <w:gridCol w:w="3081"/>
      </w:tblGrid>
      <w:tr w:rsidR="00820F6C" w:rsidRPr="00820F6C" w:rsidTr="00EF4DAB"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</w:t>
            </w:r>
          </w:p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весового коэффициента</w:t>
            </w:r>
          </w:p>
        </w:tc>
      </w:tr>
    </w:tbl>
    <w:p w:rsidR="00820F6C" w:rsidRPr="00820F6C" w:rsidRDefault="00820F6C" w:rsidP="00820F6C">
      <w:pPr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934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5"/>
        <w:gridCol w:w="5723"/>
        <w:gridCol w:w="1027"/>
        <w:gridCol w:w="1027"/>
        <w:gridCol w:w="1027"/>
      </w:tblGrid>
      <w:tr w:rsidR="00820F6C" w:rsidRPr="00820F6C" w:rsidTr="00EF4DAB">
        <w:trPr>
          <w:tblHeader/>
        </w:trPr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820F6C" w:rsidRPr="00820F6C" w:rsidTr="00EF4DAB"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семей, улучшивших жилищные условия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820F6C" w:rsidRPr="00820F6C" w:rsidTr="00EF4DAB"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жилых помещений, приобретенных (построенных) семьями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820F6C" w:rsidRPr="00820F6C" w:rsidTr="00EF4DAB">
        <w:tc>
          <w:tcPr>
            <w:tcW w:w="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семей, получивших субсидию на возмещение части аннуитетных платежей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0,3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820F6C" w:rsidRPr="00820F6C" w:rsidTr="00EF4DA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</w:tbl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Примечания: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1. Значения весового коэффициента, приведенные в графе 3, применяются при использовании ОМС субсидии на реализацию мероприятий для выдачи гражданам только субсидий на приобретение или строительство жилых помещений.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2. Значения весового коэффициента, приведенные в графе 4, применяются при использовании ОМС субсидии на реализацию мероприятий для выдачи гражданам субсидий на приобретение или строительство жилых помещений и субсидий на возмещение части аннуитетных платежей.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3. Значение весового коэффициента, приведенное в графе 5, применяется при использовании ОМС субсидии на реализацию мероприятий для выдачи гражданам только субсидий на возмещение части аннуитетных платежей.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показателя эффективности использования субсидии на реализацию мероприятий 95 процентов и более эффективность использования субсидии на реализацию мероприятий признается высокой, при значении от 90 до 95 процентов – средней, при значении менее 90 процентов – низкой.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В случае если муниципальным образованием области по состоянию на 31 декабря года предоставления субсидии на реализацию мероприятий не достигнуты результаты использования субсидии на реализацию мероприятий, предусмотренные соглашением, и в срок до первой даты представления отчетности о достижении значений результатов использования субсидии на реализацию мероприятий в соответствии с соглашением в году, следующем за годом предоставления субсидии на реализацию мероприятий, указанные нарушения не устранены, муниципальное образование области в срок до 01 апреля года, следующего за годом предоставления субсидии на реализацию мероприятий, должно вернуть в доход областного бюджета средства в объеме, определяемом в соответствии с пунктом 5.1 раздела 5 Правил формирования, предоставления и распределения субсидий из областного бюджета местным бюджетам 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Ярославской области, </w:t>
      </w:r>
      <w:r w:rsidRPr="00820F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утвержденных постановлением Правительства области от 17.07.2020 № 605-п.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случаев, указанных в абзаце первом данного пункта, министерство в срок не позднее 15 марта года, следующего за годом предоставления субсидии на реализацию мероприятий, направляет в адрес соответствующего муниципального образования области согласованное с министерством финансов требование о возврате средств местного бюджета в доход областного бюджета в срок до 01 апреля года, следующего за годом предоставления субсидии на реализацию мероприятий.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в срок не позднее 15 апреля года, следующего за годом предоставления субсидии на реализацию мероприятий, представляет в министерство финансов информацию о возврате (невозврате) муниципальными образованиями области средств местного бюджета в областной бюджет в установленный срок.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по состоянию на 31 декабря года предоставления субсидии на реализацию мероприятий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бюджет, рассчитывается в соответствии с пунктом 5.2 раздела 5 Правил формирования, предоставления и распределения субсидий из областного бюджета местным бюджетам Ярославской области, </w:t>
      </w:r>
      <w:r w:rsidRPr="00820F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утвержденных постановлением Правительства области от 17.07.2020 № 605</w:t>
      </w:r>
      <w:r w:rsidRPr="00820F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noBreakHyphen/>
        <w:t>п.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 случае нецелевого использования субсидии на реализацию мероприятий муниципальным образованием области к нему применяются бюджетные меры принуждения, предусмотренные законодательством Российской Федерации.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целевым использованием субсидий на реализацию мероприятий осуществляется в соответствии с действующим законодательством.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соблюдением ОМС условий предоставления субсидии на реализацию мероприятий осуществляется министерством и органом исполнительной власти Ярославской области, осуществляющим функции по контролю и надзору в финансово-бюджетной сфере.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ОМС представляют в министерство: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 о расходах, в целях софинансирования которых предоставляется субсидия на реализацию мероприятий, по форме согласно приложению 5 к типовой форме – в срок не позднее 1-го числа месяца, следующего за отчетным кварталом, в котором была получена субсидия на реализацию мероприятий;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 о достижении значений результатов использования субсидии на реализацию мероприятий по форме согласно приложению 6 к типовой форме – в срок не позднее 15 января года, следующего за годом, в котором была получена субсидия на реализацию мероприятий;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отчет о реализации мероприятий в рамках комплекса процессных мероприятий «Стимулирование развития жилищного строительства на территории Ярославской области» Государственной программы по форме согласно приложению к Порядку – ежемесячно в срок до последнего числа отчетного месяца.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имеет право устанавливать в соглашении сроки и формы представления ОМС дополнительной отчетности.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13. Распределение между муниципальными образованиями области субсидий на реализацию мероприятий.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13.1. Распределение субсидий на реализацию мероприятий между муниципальными образованиями области утверждается законом Ярославской области об областном бюджете на очередной финансовый год и на плановый период (законом о внесении изменений в закон Ярославской области об областном бюджете на очередной финансовый год и на плановый период).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13.2. Распределение объема финансирования должно предусматривать возможность выдачи не менее 1 свидетельства о праве на получение субсидии на приобретение или строительство жилых помещений (далее – свидетельство) или уведомления о предоставлении средств областного бюджета местному бюджету для выдачи гражданину субсидии на возмещение части аннуитетных платежей (далее – уведомление).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13.3. Субсидии на реализацию мероприятий распределяются между муниципальными образованиями области на основании заявок и выписок из бюджетов муниципальных образований области.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областного бюджета, распределяемые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-му муниципальному образованию области (С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обл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рассчитываются по формуле: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обл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SUM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жил.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SUM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ан.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 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iз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20F6C" w:rsidRP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жил.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средства областного бюджета, направляемые для выдачи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 гражданину – участнику мероприятий в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-м муниципальном образовании области субсидии на приобретение или строительство жилых помещений в текущем году, рассчитанные в соответствии с подпунктом 14.1 пункта 14 Порядка;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ан.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средства областного бюджета, направляемые для выдачи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 гражданину – участнику мероприятий в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-м муниципальном образовании области субсидии на возмещение части аннуитетных платежей в текущем году, рассчитанные в соответствии с подпунктом 14.14 пункта 14 Порядка;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iз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средств областного бюджета, предоставляемых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-му муниципальному образованию, необходимый для исполнения обязательств по свидетельствам и (или) уведомлениям, выданным гражданам – участникам мероприятий в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-м муниципальном образовании области в предыдущем отчетном периоде.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13.4. В случае если объем бюджетных ассигнований областного бюджета, предусмотренный на реализацию мероприятий, меньше суммы потребности муниципальных образований области, то в первоочередном порядке и в полном заявленном объеме муниципальным образованиям области предоставляются средства областного бюджета на исполнение обязательств по свидетельствам и (или) уведомлениям, выданным гражданам – участникам мероприятий в предыдущем отчетном периоде, и на выдачу гражданам – участникам мероприятий субсидий на возмещение части аннуитетных платежей в текущем году.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областного бюджета, направляемые для выдачи гражданам –участникам мероприятий субсидий на приобретение или строительство жилых помещений в текущем году, распределяемые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-му муниципальному образованию области с учетом недостаточности бюджетных ассигнований (С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БА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рассчитываются министерством с применением поправочного коэффициента (К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формуле: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БА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SUM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жил.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n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Поправочный коэффициент (К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рассчитывается по формуле: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(А –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SUM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iз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SUM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/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SUM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20F6C" w:rsidRP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А – объем бюджетных ассигнований областного бюджета, предусмотренный на реализацию мероприятий;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средств областного бюджета, необходимых i-му муниципальному образованию области для выдачи гражданам – участникам мероприятий в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-м муниципальном образовании области субсидий на возмещение части аннуитетных платежей в текущем году, определяемый путем суммирования средств, рассчитанных для каждого участника мероприятий в i-м муниципальном образовании области в соответствии с подпунктом 14.14 пункта 14 Порядка;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объем средств областного бюджета, необходимых </w:t>
      </w:r>
      <w:r w:rsidRPr="00820F6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-му муниципальному образованию области для выдачи гражданам – участникам мероприятий в i-м муниципальном образовании области субсидий на приобретение или строительство жилых помещений в текущем году, определяемый путем суммирования средств, рассчитанных для каждого участника мероприятий в i-м муниципальном образовании области в соответствии с подпунктом 14.1 пункта 14 Порядка.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13.5. В случае если средства областного бюджета не перечислены в полном объеме в бюджет соответствующего муниципального образования области согласно свидетельствам и уведомлениям, выданным гражданам в отчетном финансовом году, необходимый объем средств областного бюджета перечисляется муниципальному образованию области в пределах 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ассигнований областного бюджета, предусмотренных на реализацию мероприятий в текущем финансовом году.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13.6. Значения коэффициента софинансирования из средств областного бюджета для ОМС на очередной финансовый год устанавливаются на основании данных министерства финансов для каждого муниципального образования области дифференцированно в зависимости от уровня обеспеченности бюджетов муниципальных образований области собственными доходами, определяемого как соотношение суммы дотаций из других бюджетов бюджетной системы Российской Федерации и (или) налоговых доходов по дополнительным нормативам отчислений и суммы всех доходов местного бюджета за отчетный финансовый год.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год для ОМС устанавливаются следующие значения коэффициента софинансирования из средств областного бюджета:</w:t>
      </w:r>
    </w:p>
    <w:p w:rsidR="00820F6C" w:rsidRPr="00820F6C" w:rsidRDefault="00820F6C" w:rsidP="00820F6C">
      <w:pPr>
        <w:spacing w:after="0" w:line="259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4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0"/>
        <w:gridCol w:w="3119"/>
      </w:tblGrid>
      <w:tr w:rsidR="00820F6C" w:rsidRPr="00820F6C" w:rsidTr="00EF4DAB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коэффициента софинансирования из средств областного бюджета (К</w:t>
            </w: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соф</w:t>
            </w: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</w:tbl>
    <w:p w:rsidR="00820F6C" w:rsidRPr="00820F6C" w:rsidRDefault="00820F6C" w:rsidP="00820F6C">
      <w:pPr>
        <w:spacing w:after="0" w:line="259" w:lineRule="auto"/>
        <w:rPr>
          <w:rFonts w:ascii="Calibri" w:eastAsia="Calibri" w:hAnsi="Calibri" w:cs="Times New Roman"/>
          <w:sz w:val="2"/>
          <w:szCs w:val="2"/>
        </w:rPr>
      </w:pPr>
    </w:p>
    <w:tbl>
      <w:tblPr>
        <w:tblW w:w="934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0"/>
        <w:gridCol w:w="3119"/>
      </w:tblGrid>
      <w:tr w:rsidR="00820F6C" w:rsidRPr="00820F6C" w:rsidTr="00EF4DAB">
        <w:trPr>
          <w:tblHeader/>
        </w:trPr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20F6C" w:rsidRPr="00820F6C" w:rsidTr="00EF4DAB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10 процентов включительно:</w:t>
            </w:r>
          </w:p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городской округ город Рыбинск;</w:t>
            </w:r>
          </w:p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городское поселение Гаврилов-Ям Гаврилов-Ямского муниципального района;</w:t>
            </w:r>
          </w:p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городское поселение Тутаев Тутаевского муниципального района;</w:t>
            </w:r>
          </w:p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Кузнечихинское сельское поселение Ярославского муниципального района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820F6C" w:rsidRPr="00820F6C" w:rsidTr="00EF4DAB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 до 20 процентов включительно:</w:t>
            </w:r>
          </w:p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Переславль-Залесский муниципальный округ</w:t>
            </w: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городское поселение Любим Любимского муниципального района;</w:t>
            </w:r>
          </w:p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Карабихское сельское поселение Ярославского муниципального района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820F6C" w:rsidRPr="00820F6C" w:rsidTr="00EF4DAB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20 до 30 процентов включительно – </w:t>
            </w:r>
          </w:p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 Пречистое Первомайского муниципального района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</w:tbl>
    <w:p w:rsid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для ОМС устанавливаются следующие значения коэффициента софинансирования из средств областного бюджета:</w:t>
      </w:r>
    </w:p>
    <w:p w:rsid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4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0"/>
        <w:gridCol w:w="3119"/>
      </w:tblGrid>
      <w:tr w:rsidR="00820F6C" w:rsidRPr="00820F6C" w:rsidTr="00EF4DAB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Доля дотаций из других бюджетов бюджетной системы Российской Федерации и (или) налоговых доходов по дополнительным нормативам отчислений в собственных доходах бюджета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коэффициента софинансирования из средств областного бюджета (Ксоф)</w:t>
            </w:r>
          </w:p>
        </w:tc>
      </w:tr>
    </w:tbl>
    <w:p w:rsidR="00820F6C" w:rsidRPr="00820F6C" w:rsidRDefault="00820F6C" w:rsidP="00820F6C">
      <w:pPr>
        <w:spacing w:after="0"/>
        <w:rPr>
          <w:rFonts w:ascii="Times New Roman" w:hAnsi="Times New Roman" w:cs="Times New Roman"/>
          <w:sz w:val="2"/>
          <w:szCs w:val="2"/>
        </w:rPr>
      </w:pPr>
    </w:p>
    <w:tbl>
      <w:tblPr>
        <w:tblW w:w="934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0"/>
        <w:gridCol w:w="3119"/>
      </w:tblGrid>
      <w:tr w:rsidR="00820F6C" w:rsidRPr="00820F6C" w:rsidTr="00EF4DAB">
        <w:trPr>
          <w:tblHeader/>
        </w:trPr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F6C" w:rsidRPr="00820F6C" w:rsidRDefault="00820F6C" w:rsidP="00820F6C">
            <w:pPr>
              <w:spacing w:after="0" w:line="240" w:lineRule="auto"/>
              <w:ind w:left="119" w:firstLine="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20F6C" w:rsidRPr="00820F6C" w:rsidTr="00EF4DAB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10 процентов включительно:</w:t>
            </w:r>
          </w:p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городское поселение Гаврилов-Ям Гаврилов-Ямского муниципального района;</w:t>
            </w:r>
          </w:p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Карабихское сельское поселение Ярославского муниципального района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</w:tr>
      <w:tr w:rsidR="00820F6C" w:rsidRPr="00820F6C" w:rsidTr="00EF4DAB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10 до 20 процентов включительно:</w:t>
            </w:r>
          </w:p>
          <w:p w:rsid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городской округ город Рыбинск;</w:t>
            </w:r>
          </w:p>
          <w:p w:rsid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Кузнечихинское сельское поселение Ярославского муниципального района;</w:t>
            </w:r>
          </w:p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городское поселение Тутаев Тутаевского муниципального района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820F6C" w:rsidRPr="00820F6C" w:rsidTr="00EF4DAB"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20 до 30 процентов включительно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  <w:tr w:rsidR="00820F6C" w:rsidRPr="00820F6C" w:rsidTr="00EF4DAB">
        <w:trPr>
          <w:trHeight w:val="844"/>
        </w:trPr>
        <w:tc>
          <w:tcPr>
            <w:tcW w:w="6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30 до 40 процентов включительно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Переславль-Залесский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округ</w:t>
            </w: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20F6C" w:rsidRPr="00820F6C" w:rsidRDefault="00820F6C" w:rsidP="0082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городское поселение Любим Любимского муниципального района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0F6C" w:rsidRPr="00820F6C" w:rsidRDefault="00820F6C" w:rsidP="0082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0F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</w:tbl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13.7. Порядок уменьшения (возврата) субсидии на реализацию мероприятий в случае образования экономии.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образованием экономии понимается отсутствие у граждан, проживающих в соответствующем муниципальном образовании области, потребности в субсидиях на приобретение или строительство жилых помещений и (или) субсидиях на возмещение части аннуитетных платежей.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Средства, образовавшиеся в результате экономии, распределяются (перераспределяются) по муниципальным образованиям области: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наличии в муниципальном образовании области дополнительной потребности в субсидиях на приобретение или строительство жилых помещений или субсидиях на возмещение части аннуитетных платежей;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отсутствии в муниципальном образовании области потребности (в полном или частичном объеме) в субсидиях на приобретение или строительство жилых помещений или субсидиях на возмещение части аннуитетных платежей.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13.8. Перераспределение высвобождающихся средств между муниципальными образованиями области происходит по итогам реализации мероприятий соответствующим муниципальным образованием области за полугодие и за 9 месяцев текущего финансового года путем внесения изменений в закон Ярославской области об областном бюджете на очередной финансовый год и на плановый период.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13.9. В случае уменьшения в результате экономии размера предоставляемых муниципальным образованиям области субсидий на реализацию мероприятий при отсутствии потребности в других муниципальных образованиях области бюджетные ассигнования областного бюджета на предоставление субсидий на реализацию мероприятий подлежат 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13.10. Средства, перечисленные из местных бюджетов в областной бюджет в связи с выявлением фактов нецелевого использования гражданами ипотечного кредита (займа) или не использованные гражданами по назначению в предшествующие периоды при отсутствии потребности в них в муниципальном образовании области в текущем финансовом периоде, зачисляются в доход областного бюджета и дальнейшему перераспределению не подлежат.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13.11. Порядок возврата из местных бюджетов остатков субсидии на реализацию мероприятий, не использованных по состоянию на 01 января очередного финансового года, потребность в которых сохраняется (не сохраняется), включая порядок принятия министерством решения о наличии (об отсутствии) потребности в данных остатках, определен постановлением Правительства Ярославской области от 03.02.2017 № 75-п «Об 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 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 Определение размера субсидий на приобретение или строительство жилых помещений и субсидий на возмещение части аннуитетных платежей, предоставляемых гражданам.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14.1. Сумма средств областного бюджета, направляемых для выдачи гражданину субсидии на приобретение или строительство жилых помещений (С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К × СтЖ × 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К – коэффициент предоставления государственной поддержки, устанавливающий процентную расчетную норму возмещения затрат в следующем размере: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педагогических работников государственных или муниципальных образовательных организаций, расположенных на территории Ярославской области; медицинских работников государственных или муниципальных медицинских организаций, расположенных на территории Ярославской области; государственных гражданских служащих Ярославской области; муниципальных служащих ОМС; инвалидов и семей, имеющих детей-инвалидов; многодетных семей, отнесенных к данной категории Законом Ярославской области от 19 декабря 2008 г. № 65-з «Социальный кодекс Ярославской области», – 0,5;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иных категорий граждан – 0,3;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СтЖ – средняя рыночная стоимость жилья по муниципальному образованию области, определяемая в соответствии с подпунктом 14.10 данного пункта;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софинансирования из средств областного бюджета,</w:t>
      </w:r>
      <w:r w:rsidRPr="00820F6C">
        <w:rPr>
          <w:rFonts w:ascii="Calibri" w:eastAsia="Calibri" w:hAnsi="Calibri" w:cs="Times New Roman"/>
        </w:rPr>
        <w:t xml:space="preserve"> 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устанавливаемый для муниципального образования области в соответствии с подпунктом 13.6 пункта 13 Порядка.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14.2. Сумма средств местного бюджета, направляемых для выдачи гражданину субсидии на приобретение или строительство жилых помещений (С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мест.жил.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мест.жил.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(1 - 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) / 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жил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средства областного бюджета, направляемые для выдачи гражданину субсидии на приобретение или строительство жилых помещений (с учетом ограничений, устанавливаемых подпунктом 14.11 данного пункта);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софинансирования из средств областного бюджета, устанавливаемый для муниципального образования области в соответствии с подпунктом 13.6 пункта 13 Порядка.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14.3. Расчет суммы средств областного бюджета, направляемых для выдачи гражданам субсидий на приобретение или строительство жилых помещений, производится исходя из размера общей площади жилого помещения, определяемого согласно подпункту 14.4 данного пункта, и норматива стоимости 1 квадратного метра общей площади жилья по муниципальному образованию области.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14.4. Размер общей площади жилого помещения, с учетом которого определяется сумма средств областного бюджета, направляемых для выдачи субсидии на приобретение или строительство жилых помещений, составляет: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одиноко проживающего гражданина – 33 квадратных метра;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семьи численностью 2 человека – 42 квадратных метра;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семьи численностью 3 человека и более – по 18 квадратных метров на одного человека.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14.5. Норматив стоимости 1 квадратного метра общей площади жилья по каждому муниципальному образованию области определяется и устанавливается нормативным правовым актом ОМС ежеквартально в соответствии с подпунктом 14.6 данного пункта и не может превышать размер средней рыночной стоимости 1 квадратного метра общей площади жилья по Ярославской области, определяемой федеральным органом исполнительной власти, уполномоченным Правительством Российской Федерации, и доводится до сведения министерства.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14.6. Норматив стоимости 1 квадратного метра общей площади жилья для расчета суммы средств областного бюджета, направляемой для выдачи субсидии на приобретение или строительство жилых помещений гражданину, определяется исходя из средней рыночной стоимости 1 квадратного метра общей площади жилья в Ярославской области, устанавливаемой федеральным органом исполнительной власти, уполномоченным Правительством Российской Федерации, умноженной на 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зарплатный коэффициент и коэффициент жилищной обеспеченности по муниципальному образованию области.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14.7. Для муниципальных районов Ярославской области ОМС рассчитывают зарплатный коэффициент как отношение среднемесячной заработной платы по соответствующему муниципальному району Ярославской области к максимальному значению среднемесячной заработной платы среди муниципальных районов</w:t>
      </w:r>
      <w:r w:rsidRPr="00820F6C">
        <w:rPr>
          <w:rFonts w:ascii="Calibri" w:eastAsia="Calibri" w:hAnsi="Calibri" w:cs="Times New Roman"/>
        </w:rPr>
        <w:t xml:space="preserve"> 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области. Для городских (муниципальных) округов Ярославской области ОМС рассчитывают зарплатный коэффициент как отношение среднемесячной заработной платы по соответствующему городскому (муниципальному) округу Ярославской области к максимальному значению среднемесячной заработной платы среди городских (муниципальных) округов Ярославской области.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14.8. Коэффициент жилищной обеспеченности рассчитывается как отношение показателя обеспеченности населения жильем по Ярославской области к показателю обеспеченности населения жильем по муниципальному образованию области. Показатель обеспеченности населения жильем определяется как отношение общей площади жилого фонда к общей численности населения.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14.9. Данные о среднемесячной заработной плате, общей площади жилого фонда и общей численности населения, необходимые для ежеквартального расчета зарплатного коэффициента и коэффициента жилищной обеспеченности, запрашиваются ОМС в Территориальном органе Федеральной службы государственной статистики по Ярославской области на последнюю актуальную дату.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14.10. Средняя рыночная стоимость жилья по муниципальному образованию области (СтЖ), используемая при расчете суммы средств областного бюджета, направляемых для выдачи субсидии на приобретение или строительство жилых помещений, определяется по формуле: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СтЖ = Н × РЖ,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Н – норматив стоимости 1 квадратного метра общей площади жилья по муниципальному образованию области, определяемый в соответствии с требованиями, установленными подпунктом 14.6 данного пункта;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РЖ – размер общей площади жилого помещения, определяемый в соответствии с подпунктом 14.4 данного пункта.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14.11. Для граждан – участников мероприятий сумма средств областного бюджета, направляемых для выдачи субсидии на приобретение или строительство жилых помещений, не должна превышать: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- 500 тысяч рублей – для состоящих на учете в качестве нуждающихся в жилых помещениях, предоставляемых по договорам социального найма, в расчете на семью (одиноко проживающего гражданина);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- 300 тысяч рублей – для признанных ОМС нуждающимися в жилых помещениях, в расчете на семью (одиноко проживающего гражданина).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многодетных семей, отнесенных к данной категории Законом Ярославской области от 19 декабря 2008 г. № 65-з «Социальный кодекс Ярославской области», сумма средств областного бюджета, направляемых для выдачи субсидии на приобретение или строительство жилых помещений, рассчитывается без ограничений.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14.13. Размер субсидии на приобретение или строительство жилых помещений рассчитывается на дату принятия решения о предоставлении субсидии, указывается в свидетельстве и остается неизменным в течение всего срока действия свидетельства.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14.14. Сумма средств областного бюджета, направляемых для выдачи гражданину субсидии на возмещение части аннуитетных платежей (С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определяется по формуле: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20F6C" w:rsidRP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S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кв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возм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20F6C" w:rsidRP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S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кв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ежемесячных аннуитетных платежей за квартал согласно графику погашения платежей по кредитному договору (займу);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софинансирования из средств областного бюджета, устанавливаемый для муниципального образования области в соответствии с подпунктом 13.6 пункта 13 Порядка;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возм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возмещения ежемесячных аннуитетных платежей, определяемый в зависимости от года пользования кредитом (займом):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год пользования кредитом (займом) – 0,5 ежемесячного платежа;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год пользования кредитом (займом) – 0,4 ежемесячного платежа;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 год пользования кредитом (займом) – 0,3 ежемесячного платежа;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четвертый год пользования кредитом (займом) – 0,2 ежемесячного платежа;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пятый год пользования кредитом (займом) – 0,1 ежемесячного платежа.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14.15. Сумма средств местного бюджета, направляемых для выдачи гражданину субсидии на возмещение части аннуитетных платежей (С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мест.ан.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), рассчитывается по формуле: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F6C" w:rsidRPr="00820F6C" w:rsidRDefault="00820F6C" w:rsidP="00820F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мест.ан.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(1 - 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) / 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820F6C" w:rsidRPr="00820F6C" w:rsidRDefault="00820F6C" w:rsidP="00820F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 С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ан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средства областного бюджета, направляемые для выдачи гражданину субсидии на возмещение части аннуитетных платежей (с учетом ограничений, устанавливаемых подпунктом 14.16 данного пункта);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 К</w:t>
      </w:r>
      <w:r w:rsidRPr="00820F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соф</w:t>
      </w: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коэффициент софинансирования из средств областного бюджета, устанавливаемый для муниципального образования области в соответствии с подпунктом 13.6 пункта 13 Порядка.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14.16. Общий размер средств областного и местного бюджетов на выплату субсидии на возмещение части аннуитетных платежей не должен превышать: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первый год пользования кредитом (займом) – 30 тысяч рублей в квартал;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 второй год пользования кредитом (займом) – 24 тысячи рублей в квартал;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третий год пользования кредитом (займом) – 18 тысяч рублей в квартал;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четвертый год пользования кредитом (займом) – 12 тысяч рублей в квартал;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пятый год пользования кредитом (займом) – 6 тысяч рублей в квартал.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14.17. В целях расчета субсидии на возмещение части аннуитетных платежей первым годом пользования кредитом (займом) считается период, состоящий из четырех кварталов подряд начиная с момента первоначального обращения гражданина в ОМС с заявлением, при этом первым кварталом считается период из трех месяцев подряд, который указан в первоначальном заявлении гражданина на получение субсидии на возмещение части аннуитетных платежей.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14.18. В случае если ежемесячный аннуитетный платеж уплачен в соответствующем квартале в большем размере, чем установлено графиком погашения платежей по кредитному договору (займу), гражданин представляет новый график погашения платежей, в котором платежные даты изменению не подлежат.</w:t>
      </w:r>
    </w:p>
    <w:p w:rsidR="00820F6C" w:rsidRPr="00820F6C" w:rsidRDefault="00820F6C" w:rsidP="00820F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0F6C">
        <w:rPr>
          <w:rFonts w:ascii="Times New Roman" w:eastAsia="Times New Roman" w:hAnsi="Times New Roman" w:cs="Times New Roman"/>
          <w:sz w:val="28"/>
          <w:szCs w:val="28"/>
          <w:lang w:eastAsia="ru-RU"/>
        </w:rPr>
        <w:t>14.19. Субсидия на возмещение части аннуитетных платежей не насчитывается за месяц в квартале в случае, если фактический ежемесячный аннуитетный платеж не уплачен в соответствующем квартале или уплаченный платеж менее суммы ежемесячного аннуитетного платежа, установленной в графике погашения платежей по кредитному договору (займу).</w:t>
      </w:r>
    </w:p>
    <w:sectPr w:rsidR="00820F6C" w:rsidRPr="00820F6C" w:rsidSect="00820F6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09C" w:rsidRDefault="0096109C" w:rsidP="00820F6C">
      <w:pPr>
        <w:spacing w:after="0" w:line="240" w:lineRule="auto"/>
      </w:pPr>
      <w:r>
        <w:separator/>
      </w:r>
    </w:p>
  </w:endnote>
  <w:endnote w:type="continuationSeparator" w:id="0">
    <w:p w:rsidR="0096109C" w:rsidRDefault="0096109C" w:rsidP="00820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09C" w:rsidRDefault="0096109C" w:rsidP="00820F6C">
      <w:pPr>
        <w:spacing w:after="0" w:line="240" w:lineRule="auto"/>
      </w:pPr>
      <w:r>
        <w:separator/>
      </w:r>
    </w:p>
  </w:footnote>
  <w:footnote w:type="continuationSeparator" w:id="0">
    <w:p w:rsidR="0096109C" w:rsidRDefault="0096109C" w:rsidP="00820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174980"/>
      <w:docPartObj>
        <w:docPartGallery w:val="Page Numbers (Top of Page)"/>
        <w:docPartUnique/>
      </w:docPartObj>
    </w:sdtPr>
    <w:sdtEndPr/>
    <w:sdtContent>
      <w:p w:rsidR="00820F6C" w:rsidRDefault="00820F6C">
        <w:pPr>
          <w:pStyle w:val="a3"/>
          <w:jc w:val="center"/>
        </w:pPr>
        <w:r w:rsidRPr="00820F6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20F6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20F6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72EA7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820F6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20F6C" w:rsidRDefault="00820F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F6C"/>
    <w:rsid w:val="00172EA7"/>
    <w:rsid w:val="004D5143"/>
    <w:rsid w:val="00546511"/>
    <w:rsid w:val="00820F6C"/>
    <w:rsid w:val="0096109C"/>
    <w:rsid w:val="00A30D64"/>
    <w:rsid w:val="00B5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968D5A-3060-46BE-A570-CCB6D2BA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0F6C"/>
  </w:style>
  <w:style w:type="paragraph" w:styleId="a5">
    <w:name w:val="footer"/>
    <w:basedOn w:val="a"/>
    <w:link w:val="a6"/>
    <w:uiPriority w:val="99"/>
    <w:unhideWhenUsed/>
    <w:rsid w:val="00820F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0F6C"/>
  </w:style>
  <w:style w:type="paragraph" w:styleId="a7">
    <w:name w:val="Balloon Text"/>
    <w:basedOn w:val="a"/>
    <w:link w:val="a8"/>
    <w:uiPriority w:val="99"/>
    <w:semiHidden/>
    <w:unhideWhenUsed/>
    <w:rsid w:val="00A3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0D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5148</Words>
  <Characters>29345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Кораблева</dc:creator>
  <cp:lastModifiedBy>Овсянникова Евгения Владимировна</cp:lastModifiedBy>
  <cp:revision>3</cp:revision>
  <cp:lastPrinted>2024-10-26T08:28:00Z</cp:lastPrinted>
  <dcterms:created xsi:type="dcterms:W3CDTF">2024-10-26T09:20:00Z</dcterms:created>
  <dcterms:modified xsi:type="dcterms:W3CDTF">2024-10-31T06:23:00Z</dcterms:modified>
</cp:coreProperties>
</file>