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51D" w:rsidRPr="00DB5045" w:rsidRDefault="001B751D" w:rsidP="00222B4F">
      <w:pPr>
        <w:pStyle w:val="ConsPlusNormal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r w:rsidRPr="00DB5045">
        <w:rPr>
          <w:rFonts w:ascii="Times New Roman" w:hAnsi="Times New Roman" w:cs="Times New Roman"/>
          <w:sz w:val="28"/>
          <w:szCs w:val="28"/>
        </w:rPr>
        <w:t>Утверждена</w:t>
      </w:r>
    </w:p>
    <w:p w:rsidR="001B751D" w:rsidRPr="00DB5045" w:rsidRDefault="001B751D" w:rsidP="00222B4F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B504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222B4F" w:rsidRDefault="001B751D" w:rsidP="00222B4F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B5045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1B751D" w:rsidRPr="00DB5045" w:rsidRDefault="008C4F01" w:rsidP="00222B4F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Ярославской </w:t>
      </w:r>
      <w:r w:rsidR="001B751D" w:rsidRPr="00DB5045">
        <w:rPr>
          <w:rFonts w:ascii="Times New Roman" w:hAnsi="Times New Roman" w:cs="Times New Roman"/>
          <w:sz w:val="28"/>
          <w:szCs w:val="28"/>
        </w:rPr>
        <w:t>области</w:t>
      </w:r>
    </w:p>
    <w:p w:rsidR="001B751D" w:rsidRPr="00DB5045" w:rsidRDefault="001B751D" w:rsidP="00222B4F">
      <w:pPr>
        <w:pStyle w:val="ConsPlusNormal"/>
        <w:ind w:left="6521"/>
        <w:rPr>
          <w:rFonts w:ascii="Times New Roman" w:hAnsi="Times New Roman" w:cs="Times New Roman"/>
          <w:sz w:val="28"/>
          <w:szCs w:val="28"/>
        </w:rPr>
      </w:pPr>
      <w:r w:rsidRPr="00DB5045">
        <w:rPr>
          <w:rFonts w:ascii="Times New Roman" w:hAnsi="Times New Roman" w:cs="Times New Roman"/>
          <w:sz w:val="28"/>
          <w:szCs w:val="28"/>
        </w:rPr>
        <w:t>от 2</w:t>
      </w:r>
      <w:r w:rsidR="00AD327C">
        <w:rPr>
          <w:rFonts w:ascii="Times New Roman" w:hAnsi="Times New Roman" w:cs="Times New Roman"/>
          <w:sz w:val="28"/>
          <w:szCs w:val="28"/>
        </w:rPr>
        <w:t>7</w:t>
      </w:r>
      <w:r w:rsidRPr="00DB5045">
        <w:rPr>
          <w:rFonts w:ascii="Times New Roman" w:hAnsi="Times New Roman" w:cs="Times New Roman"/>
          <w:sz w:val="28"/>
          <w:szCs w:val="28"/>
        </w:rPr>
        <w:t>.0</w:t>
      </w:r>
      <w:r w:rsidR="00AD327C">
        <w:rPr>
          <w:rFonts w:ascii="Times New Roman" w:hAnsi="Times New Roman" w:cs="Times New Roman"/>
          <w:sz w:val="28"/>
          <w:szCs w:val="28"/>
        </w:rPr>
        <w:t>3</w:t>
      </w:r>
      <w:r w:rsidRPr="00DB5045">
        <w:rPr>
          <w:rFonts w:ascii="Times New Roman" w:hAnsi="Times New Roman" w:cs="Times New Roman"/>
          <w:sz w:val="28"/>
          <w:szCs w:val="28"/>
        </w:rPr>
        <w:t>.202</w:t>
      </w:r>
      <w:r w:rsidR="00AD327C">
        <w:rPr>
          <w:rFonts w:ascii="Times New Roman" w:hAnsi="Times New Roman" w:cs="Times New Roman"/>
          <w:sz w:val="28"/>
          <w:szCs w:val="28"/>
        </w:rPr>
        <w:t>4</w:t>
      </w:r>
      <w:r w:rsidRPr="00DB5045">
        <w:rPr>
          <w:rFonts w:ascii="Times New Roman" w:hAnsi="Times New Roman" w:cs="Times New Roman"/>
          <w:sz w:val="28"/>
          <w:szCs w:val="28"/>
        </w:rPr>
        <w:t xml:space="preserve"> </w:t>
      </w:r>
      <w:r w:rsidR="00985820" w:rsidRPr="00AE06AF">
        <w:rPr>
          <w:rFonts w:ascii="Times New Roman" w:hAnsi="Times New Roman"/>
          <w:sz w:val="28"/>
          <w:szCs w:val="28"/>
          <w:lang w:eastAsia="en-US"/>
        </w:rPr>
        <w:t>№</w:t>
      </w:r>
      <w:r w:rsidRPr="00DB5045">
        <w:rPr>
          <w:rFonts w:ascii="Times New Roman" w:hAnsi="Times New Roman" w:cs="Times New Roman"/>
          <w:sz w:val="28"/>
          <w:szCs w:val="28"/>
        </w:rPr>
        <w:t xml:space="preserve"> </w:t>
      </w:r>
      <w:r w:rsidR="00AD327C" w:rsidRPr="00AD327C">
        <w:rPr>
          <w:rFonts w:ascii="Times New Roman" w:hAnsi="Times New Roman" w:cs="Times New Roman"/>
          <w:sz w:val="28"/>
          <w:szCs w:val="28"/>
        </w:rPr>
        <w:t>408-п</w:t>
      </w:r>
    </w:p>
    <w:p w:rsidR="001B751D" w:rsidRPr="00DB5045" w:rsidRDefault="001B75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751D" w:rsidRPr="00DB5045" w:rsidRDefault="00222B4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6"/>
      <w:bookmarkEnd w:id="0"/>
      <w:r w:rsidRPr="00DB5045">
        <w:rPr>
          <w:rFonts w:ascii="Times New Roman" w:hAnsi="Times New Roman" w:cs="Times New Roman"/>
          <w:sz w:val="28"/>
          <w:szCs w:val="28"/>
        </w:rPr>
        <w:t>МЕТОДИКА</w:t>
      </w:r>
    </w:p>
    <w:p w:rsidR="001B751D" w:rsidRDefault="00222B4F" w:rsidP="00222B4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27C">
        <w:rPr>
          <w:rFonts w:ascii="Times New Roman" w:hAnsi="Times New Roman" w:cs="Times New Roman"/>
          <w:b/>
          <w:sz w:val="28"/>
          <w:szCs w:val="28"/>
        </w:rPr>
        <w:t>РАСПРЕДЕЛЕНИЯ И ПРАВИЛА ПРЕДОСТАВЛЕНИЯ ИНОГО МЕЖБЮДЖЕТНОГО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27C">
        <w:rPr>
          <w:rFonts w:ascii="Times New Roman" w:hAnsi="Times New Roman" w:cs="Times New Roman"/>
          <w:b/>
          <w:sz w:val="28"/>
          <w:szCs w:val="28"/>
        </w:rPr>
        <w:t>ТРАНСФЕРТА НА ПОДДЕРЖКУ ИНИЦИАТИВ ОРГАНОВ УЧЕНИЧЕСКОГО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327C">
        <w:rPr>
          <w:rFonts w:ascii="Times New Roman" w:hAnsi="Times New Roman" w:cs="Times New Roman"/>
          <w:b/>
          <w:sz w:val="28"/>
          <w:szCs w:val="28"/>
        </w:rPr>
        <w:t>САМОУПРАВЛЕНИЯ ОБЩЕОБРАЗОВАТЕЛЬНЫХ ОРГАНИЗАЦИЙ</w:t>
      </w:r>
    </w:p>
    <w:p w:rsidR="00AD327C" w:rsidRPr="00DB5045" w:rsidRDefault="00AD327C" w:rsidP="00AD32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1. Методика распределения и правила предоставления иного межбюджетного трансферта на поддержку инициатив органов ученического самоуправления общеобразовательных организаций (далее - Методика и правила) разработаны в соответствии с Законом Ярославской области от 7 октября 2008 г.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40-з "О межбюджетных отношениях" и устанавливают порядок предоставления из областного бюджета иного межбюджетного трансферта на поддержку инициатив органов ученического самоуправления общеобразовательных организаций (далее - иной межбюджетный трансферт) и его распределения между муниципальными образованиями Ярославской области (далее - муниципальные образования области).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2. Предоставление иного межбюджетного трансферта осуществляется на основании статьи 139.1 Бюджетного кодекса Российской Федерации в пределах средств, предусмотренных законом Ярославской области об областном бюджете на очередной финансовый год и на плановый период.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3. Получателями иного межбюджетного трансферта являются муниципальные образования области, реализующие в общеобразовательных организациях мероприятия (проекты) инициативного бюджетирования, определенные голосованием обучающихся, и прошедшие конкурсный отбор проектов инициативного бюджетирования в соответствии с Положением о порядке проведения конкурсного отбора проектов инициативного бюджетирования, приведенным в приложении 5 к Положению о порядке реализации губернаторского проекта "Решаем вместе!", утвержденному указом Губернатора Ярославской области от 20.02.2017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50 "О губернаторском проекте "Решаем вместе!".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Получателями иного межбюджетного трансферта являются городские округа и муниципальные районы Ярославской области, реализующие мероприятия (проекты) инициативного бюджетирования в общеобразовательных организациях, включенных в перечень общеобразовательных организаций, в которых в текущем году реализуются мероприятия (проекты) инициативного бюджетирования, определяемые голосованием обучающихся (далее - перечень), утверждаемый межведомственной комиссией по реализации губернаторского проекта "Решаем вместе!", образованной указом Губернатора Ярославской области от 20.02.2017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50 "О губернаторском проекте "Решаем вместе!".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4. Целевым направлением расходования иного межбюджетного трансферта </w:t>
      </w:r>
      <w:r w:rsidRPr="00AD327C">
        <w:rPr>
          <w:rFonts w:ascii="Times New Roman" w:hAnsi="Times New Roman" w:cs="Times New Roman"/>
          <w:sz w:val="28"/>
          <w:szCs w:val="28"/>
        </w:rPr>
        <w:lastRenderedPageBreak/>
        <w:t>является финансирование мероприятий (проектов) инициативного бюджетирования, направленных на решение вопросов местного значения, за исключением капитальных вложений в объекты муниципальной собственности (инвестиционных проектов строительства, реконструкции объектов капитального строительства и (или) приобретения объектов недвижимого имущества на территории Ярославской области).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5. Иной межбюджетный трансферт предоставляется в целях оказания финансовой поддержки исполнения расходных обязательств, возникающих при выполнении органами местного самоуправления муниципальных образований области полномочий по вопросам местного значения: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-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создания условий для осуществления присмотра и ухода за детьми, содержания детей в муниципальных образовательных организациях, а также осуществления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- обеспечения условий для развития на территории муниципального образования области физической культуры, школьного спорта и массового спорта, организации проведения официальных физкультурно-оздоровительных и спортивных мероприятий муниципального образования области;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- организации и осуществления мероприятий по работе с детьми и молодежью в муниципальном образовании области.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6. Распределение иного межбюджетного трансферта между муниципальными образованиями области по результатам конкурсного отбора утверждается постановлением Правительства Ярославской области о распределении субсидии между муниципальными образованиями.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7. Условием предоставления иного межбюджетного трансферта является наличие соглашения о предоставлении иного межбюджетного трансферта (далее - соглашение), заключенного между министерством регионального развития Ярославской области (далее - министерство) и администрацией муниципального образования области в государственной информационной системе "Единая интегрированная информационная система управления бюджетным процессом "Электронный бюджет Ярославской области" в соответствии с типовой формой, утвержденной приказом департамента финансов Ярославской области от 19.10.2021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45н "Об утверждении типовой формы соглашения о предоставлении иного межбюджетного трансферта из областного бюджета бюджету муниципального </w:t>
      </w:r>
      <w:r w:rsidRPr="00AD327C">
        <w:rPr>
          <w:rFonts w:ascii="Times New Roman" w:hAnsi="Times New Roman" w:cs="Times New Roman"/>
          <w:sz w:val="28"/>
          <w:szCs w:val="28"/>
        </w:rPr>
        <w:lastRenderedPageBreak/>
        <w:t>образования области".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Соглашение заключается в срок, установленный Бюджетным кодексом Российской Федерации.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Для заключения соглашения в министерство представляется копия утвержденной муниципальной программы, на исполнение мероприятий которой предоставляется иной межбюджетный трансферт.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8. Размер иного межбюджетного трансферта, предоставляемого муниципальному образованию области в соответствии с соглашением, рассчитывается исходя из количества общеобразовательных организаций, указанных в перечне, и не может превышать размер, установленный постановлением Правительства Ярославской области о распределении субсидии между муниципальными образованиями.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9. Заключение муниципальных контрактов производится муниципальными заказчиками в соответствии с федеральными законами от 5 апреля 2013 года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 и от 18 июля 2011 года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223-ФЗ "О закупках товаров, работ, услуг отдельными видами юридических лиц".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10. Перечисление иного межбюджетного трансферта производится в пределах бюджетных ассигнований, предусмотренных в областном бюджете на текущий год, утвержденных лимитов бюджетных обязательств и кассового плана областного бюджета, утвержденного на соответствующий квартал, на основании заявки на предоставление иного межбюджетного трансферта по форме согласно приложению к Методике и правилам.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К заявке на предоставление иного межбюджетного трансферта прилагаются фотографии, подтверждающие выполнение работ, в электронном виде и копии документов, подтверждающих исполнение администрацией муниципального образования области обязательств по соглашению: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- муниципальных контрактов, договоров на выполнение работ, оказание услуг, приобретение товарно-материальных ценностей для реализации мероприятий;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- актов о приемке выполненных работ по форме КС-2, утвержденной постановлением Государственного комитета Российской Федерации по статистике от 11 ноября 1999 г.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100 "Об утверждении унифицированных форм первичной учетной документации по учету работ в капитальном строительстве и ремонтно-строительных работ", справок о стоимости выполненных работ и затрат по форме КС-3, утвержденной постановлением Государственного комитета Российской Федерации по статистике от 11 ноября 1999 г.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100 "Об утверждении унифицированных форм первичной учетной документации по учету работ в капитальном строительстве и ремонтно-строительных работ", актов выполненных работ, актов о приемке товарно-материальных ценностей, товарных накладных;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- протоколов общественной комиссии, формируемой в соответствии с указом Губернатора Ярославской области от 20.02.2017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50 "О губернаторском проекте "Решаем вместе!", содержащих решение о приемке работ, выполненных в рамках мероприятий (проектов) инициативного бюджетирования.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Представление в министерство заявок на предоставление иного </w:t>
      </w:r>
      <w:r w:rsidRPr="00AD327C">
        <w:rPr>
          <w:rFonts w:ascii="Times New Roman" w:hAnsi="Times New Roman" w:cs="Times New Roman"/>
          <w:sz w:val="28"/>
          <w:szCs w:val="28"/>
        </w:rPr>
        <w:lastRenderedPageBreak/>
        <w:t>межбюджетного трансферта осуществляется не позднее 30 ноября текущего финансового года.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11. Перечисление иного межбюджетного трансферта осуществляется в установленном порядке на счет Управления Федерального казначейства по Ярославской области, открытый для учета поступлений и их распределения между бюджетами бюджетной системы Российской Федерации, для последующего перечисления на счета местных бюджетов.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12. Экономия иного межбюджетного трансферта, сложившаяся по результатам заключения в срок не позднее 31 июля текущего года договоров и (или) муниципальных контрактов на выполнение запланированного объема работ в рамках мероприятия (проекта) инициативного бюджетирования, используется по целевому назначению иного межбюджетного трансферта на реализацию дополнительных объема и видов работ, приобретение материалов и оборудования в рамках того же мероприятия (проекта) инициативного бюджетирования после внесения соответствующих изменений в паспорт проекта инициативного бюджетирования.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В случае уменьшения суммы предоставляемого муниципальному образованию области иного межбюджетного трансферта в результате экономии по итогам проведения закупок товаров (работ, услуг) для муниципальных нужд бюджетные ассигнования областного бюджета на предоставление иного межбюджетного трансферта подлежат сокращению путем внесения изменений в закон Ярославской области об областном бюджете на соответствующий финансовый год и </w:t>
      </w:r>
      <w:proofErr w:type="gramStart"/>
      <w:r w:rsidRPr="00AD327C">
        <w:rPr>
          <w:rFonts w:ascii="Times New Roman" w:hAnsi="Times New Roman" w:cs="Times New Roman"/>
          <w:sz w:val="28"/>
          <w:szCs w:val="28"/>
        </w:rPr>
        <w:t>на плановый период</w:t>
      </w:r>
      <w:proofErr w:type="gramEnd"/>
      <w:r w:rsidRPr="00AD327C">
        <w:rPr>
          <w:rFonts w:ascii="Times New Roman" w:hAnsi="Times New Roman" w:cs="Times New Roman"/>
          <w:sz w:val="28"/>
          <w:szCs w:val="28"/>
        </w:rPr>
        <w:t xml:space="preserve"> и в сводную бюджетную роспись областного бюджета.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 xml:space="preserve">13. Муниципальные образования области представляют в министерство отчеты об использовании иного межбюджетного трансферта за текущий год по формам, утвержденным приказом департамента финансов Ярославской области от 19.10.2021 </w:t>
      </w:r>
      <w:r w:rsidR="00985820">
        <w:rPr>
          <w:rFonts w:ascii="Times New Roman" w:hAnsi="Times New Roman" w:cs="Times New Roman"/>
          <w:sz w:val="28"/>
          <w:szCs w:val="28"/>
        </w:rPr>
        <w:t>№</w:t>
      </w:r>
      <w:r w:rsidRPr="00AD327C">
        <w:rPr>
          <w:rFonts w:ascii="Times New Roman" w:hAnsi="Times New Roman" w:cs="Times New Roman"/>
          <w:sz w:val="28"/>
          <w:szCs w:val="28"/>
        </w:rPr>
        <w:t xml:space="preserve"> 45н "Об утверждении типовой формы соглашения о предоставлении иного межбюджетного трансферта из областного бюджета бюджету муниципального образования области", в электронном виде и на бумажном носителе в срок не позднее 10 рабочих дней года, следующего за отчетным.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14. В случае нецелевого использования иного межбюджетного трансферта министерство направляет информацию о выявленных нарушениях в контрольно-ревизионную инспекцию Ярославской области для принятия мер реагирования в соответствии с Бюджетным кодексом Российской Федерации.</w:t>
      </w: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15. Ответственность за несоблюдение Методики и правил, условий предоставления иного межбюджетного трансферта, за недостоверность представляемых сведений, а также за нецелевое использование иного межбюджетного трансферта несут органы местного самоуправления муниципальных образований области, осуществляющие расходование иного межбюджетного трансферта.</w:t>
      </w:r>
    </w:p>
    <w:p w:rsidR="00AD327C" w:rsidRPr="00F73C20" w:rsidRDefault="00AD327C" w:rsidP="00F73C2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16. Контроль за соблюдением органами местного самоуправления муниципальных образований области условий предоставления иного межбюджетного трансферта осуществляется в соответствии с действующим законодательством.</w:t>
      </w:r>
      <w:bookmarkStart w:id="1" w:name="_GoBack"/>
      <w:bookmarkEnd w:id="1"/>
    </w:p>
    <w:p w:rsidR="00AD327C" w:rsidRDefault="00AD327C" w:rsidP="00AD327C">
      <w:pPr>
        <w:pStyle w:val="ConsPlusNormal"/>
        <w:sectPr w:rsidR="00AD327C" w:rsidSect="00F73C20">
          <w:headerReference w:type="default" r:id="rId7"/>
          <w:pgSz w:w="11906" w:h="16838"/>
          <w:pgMar w:top="1134" w:right="567" w:bottom="1440" w:left="1134" w:header="709" w:footer="0" w:gutter="0"/>
          <w:pgNumType w:start="1"/>
          <w:cols w:space="720"/>
          <w:noEndnote/>
          <w:titlePg/>
          <w:docGrid w:linePitch="299"/>
        </w:sectPr>
      </w:pP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Приложение</w:t>
      </w:r>
      <w:r w:rsidR="00A27626" w:rsidRPr="00A27626">
        <w:rPr>
          <w:rFonts w:ascii="Times New Roman" w:hAnsi="Times New Roman" w:cs="Times New Roman"/>
          <w:sz w:val="28"/>
          <w:szCs w:val="28"/>
        </w:rPr>
        <w:t xml:space="preserve"> </w:t>
      </w:r>
      <w:r w:rsidR="00A27626" w:rsidRPr="00AD327C">
        <w:rPr>
          <w:rFonts w:ascii="Times New Roman" w:hAnsi="Times New Roman" w:cs="Times New Roman"/>
          <w:sz w:val="28"/>
          <w:szCs w:val="28"/>
        </w:rPr>
        <w:t xml:space="preserve">к </w:t>
      </w:r>
      <w:r w:rsidR="00A27626">
        <w:rPr>
          <w:rFonts w:ascii="Times New Roman" w:hAnsi="Times New Roman" w:cs="Times New Roman"/>
          <w:sz w:val="28"/>
          <w:szCs w:val="28"/>
        </w:rPr>
        <w:t>м</w:t>
      </w:r>
      <w:r w:rsidR="00A27626" w:rsidRPr="00AD327C">
        <w:rPr>
          <w:rFonts w:ascii="Times New Roman" w:hAnsi="Times New Roman" w:cs="Times New Roman"/>
          <w:sz w:val="28"/>
          <w:szCs w:val="28"/>
        </w:rPr>
        <w:t>етодике</w:t>
      </w:r>
    </w:p>
    <w:p w:rsidR="00AD327C" w:rsidRPr="00CF0E0A" w:rsidRDefault="00CF0E0A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правилам</w:t>
      </w:r>
    </w:p>
    <w:p w:rsidR="00AD327C" w:rsidRPr="00AD327C" w:rsidRDefault="00AD327C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Форма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ЗАЯВКА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на предоставление иного межбюджетного трансферта на поддержку инициатив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органов ученического самоуправления общеобразовательных организаций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AD327C" w:rsidRPr="00AD327C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D327C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AD327C" w:rsidRPr="001E5659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sz w:val="28"/>
          <w:szCs w:val="28"/>
        </w:rPr>
        <w:t>на ___________ год</w:t>
      </w:r>
    </w:p>
    <w:p w:rsidR="00AD327C" w:rsidRPr="001E5659" w:rsidRDefault="00AD327C" w:rsidP="00AD327C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6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3798"/>
        <w:gridCol w:w="1871"/>
        <w:gridCol w:w="2948"/>
        <w:gridCol w:w="1587"/>
      </w:tblGrid>
      <w:tr w:rsidR="00AD327C" w:rsidRPr="001E5659" w:rsidTr="00AD32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985820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Наименование мероприятия (проекта)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Работы, реализованные в рамках мероприятия, и количественные индикаторы их выполнения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Адрес места реализации мероприятия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Запрашиваемая сумма иного межбюджетного трансферта, рублей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Примечание</w:t>
            </w:r>
          </w:p>
        </w:tc>
      </w:tr>
      <w:tr w:rsidR="00AD327C" w:rsidRPr="001E5659" w:rsidTr="00AD32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2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4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6</w:t>
            </w:r>
          </w:p>
        </w:tc>
      </w:tr>
      <w:tr w:rsidR="00AD327C" w:rsidRPr="001E5659" w:rsidTr="00AD327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AD327C" w:rsidRPr="001E5659" w:rsidTr="00AD327C"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  <w:r w:rsidRPr="001E5659">
              <w:rPr>
                <w:rFonts w:ascii="Times New Roman" w:hAnsi="Times New Roman"/>
              </w:rPr>
              <w:t>Итого</w:t>
            </w:r>
          </w:p>
        </w:tc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27C" w:rsidRPr="001E5659" w:rsidRDefault="00AD327C" w:rsidP="005B36FA">
            <w:pPr>
              <w:pStyle w:val="ConsPlusNormal"/>
              <w:rPr>
                <w:rFonts w:ascii="Times New Roman" w:hAnsi="Times New Roman"/>
              </w:rPr>
            </w:pPr>
          </w:p>
        </w:tc>
      </w:tr>
    </w:tbl>
    <w:p w:rsidR="00AD327C" w:rsidRPr="001E5659" w:rsidRDefault="00AD327C" w:rsidP="00AD327C">
      <w:pPr>
        <w:pStyle w:val="ConsPlusNormal"/>
        <w:jc w:val="both"/>
        <w:rPr>
          <w:rFonts w:ascii="Times New Roman" w:hAnsi="Times New Roman"/>
        </w:rPr>
      </w:pP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  <w:r w:rsidRPr="001E5659">
        <w:rPr>
          <w:rFonts w:ascii="Times New Roman" w:hAnsi="Times New Roman"/>
        </w:rPr>
        <w:t>"___" _____________ 20___ г.</w:t>
      </w: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  <w:r w:rsidRPr="001E5659">
        <w:rPr>
          <w:rFonts w:ascii="Times New Roman" w:hAnsi="Times New Roman"/>
        </w:rPr>
        <w:t>Глава администрации             ___________   _____________________________</w:t>
      </w: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  <w:r w:rsidRPr="001E5659">
        <w:rPr>
          <w:rFonts w:ascii="Times New Roman" w:hAnsi="Times New Roman"/>
        </w:rPr>
        <w:t xml:space="preserve">                        М.П.     (подпись)        (расшифровка подписи)</w:t>
      </w: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  <w:r w:rsidRPr="001E5659">
        <w:rPr>
          <w:rFonts w:ascii="Times New Roman" w:hAnsi="Times New Roman"/>
        </w:rPr>
        <w:t>Исполнитель _______________________________________________________________</w:t>
      </w:r>
    </w:p>
    <w:p w:rsidR="00AD327C" w:rsidRPr="001E5659" w:rsidRDefault="00AD327C" w:rsidP="00AD327C">
      <w:pPr>
        <w:pStyle w:val="ConsPlusNonformat"/>
        <w:jc w:val="both"/>
        <w:rPr>
          <w:rFonts w:ascii="Times New Roman" w:hAnsi="Times New Roman"/>
        </w:rPr>
      </w:pPr>
      <w:r w:rsidRPr="001E5659">
        <w:rPr>
          <w:rFonts w:ascii="Times New Roman" w:hAnsi="Times New Roman"/>
        </w:rPr>
        <w:t xml:space="preserve">                          (должность, Ф.И.О., номер телефона)</w:t>
      </w:r>
    </w:p>
    <w:p w:rsidR="00AD327C" w:rsidRPr="001E5659" w:rsidRDefault="00AD327C" w:rsidP="00AD327C">
      <w:pPr>
        <w:pStyle w:val="ConsPlusNormal"/>
        <w:jc w:val="both"/>
        <w:rPr>
          <w:rFonts w:ascii="Times New Roman" w:hAnsi="Times New Roman"/>
        </w:rPr>
      </w:pPr>
    </w:p>
    <w:sectPr w:rsidR="00AD327C" w:rsidRPr="001E5659" w:rsidSect="00AD32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5EB" w:rsidRDefault="00C605EB" w:rsidP="00B82CA4">
      <w:pPr>
        <w:spacing w:after="0" w:line="240" w:lineRule="auto"/>
      </w:pPr>
      <w:r>
        <w:separator/>
      </w:r>
    </w:p>
  </w:endnote>
  <w:endnote w:type="continuationSeparator" w:id="0">
    <w:p w:rsidR="00C605EB" w:rsidRDefault="00C605EB" w:rsidP="00B82C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A4" w:rsidRDefault="00B82C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A4" w:rsidRDefault="00B82CA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A4" w:rsidRDefault="00B82CA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5EB" w:rsidRDefault="00C605EB" w:rsidP="00B82CA4">
      <w:pPr>
        <w:spacing w:after="0" w:line="240" w:lineRule="auto"/>
      </w:pPr>
      <w:r>
        <w:separator/>
      </w:r>
    </w:p>
  </w:footnote>
  <w:footnote w:type="continuationSeparator" w:id="0">
    <w:p w:rsidR="00C605EB" w:rsidRDefault="00C605EB" w:rsidP="00B82C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1605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75EC5" w:rsidRPr="00706329" w:rsidRDefault="00B75EC5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63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63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63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3C2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063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A4" w:rsidRDefault="00B82CA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382781"/>
      <w:docPartObj>
        <w:docPartGallery w:val="Page Numbers (Top of Page)"/>
        <w:docPartUnique/>
      </w:docPartObj>
    </w:sdtPr>
    <w:sdtEndPr/>
    <w:sdtContent>
      <w:p w:rsidR="00B82CA4" w:rsidRDefault="00B82CA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147">
          <w:rPr>
            <w:noProof/>
          </w:rPr>
          <w:t>7</w:t>
        </w:r>
        <w:r>
          <w:fldChar w:fldCharType="end"/>
        </w:r>
      </w:p>
    </w:sdtContent>
  </w:sdt>
  <w:p w:rsidR="00B82CA4" w:rsidRDefault="00B82CA4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65107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C1C02" w:rsidRPr="00706329" w:rsidRDefault="009C1C0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0632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0632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0632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3C20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70632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D0FC5"/>
    <w:multiLevelType w:val="hybridMultilevel"/>
    <w:tmpl w:val="6466F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51D"/>
    <w:rsid w:val="00005710"/>
    <w:rsid w:val="00047D74"/>
    <w:rsid w:val="00080EFC"/>
    <w:rsid w:val="000E3103"/>
    <w:rsid w:val="000E6608"/>
    <w:rsid w:val="00103F0C"/>
    <w:rsid w:val="00125AB0"/>
    <w:rsid w:val="001357F2"/>
    <w:rsid w:val="00187312"/>
    <w:rsid w:val="001B751D"/>
    <w:rsid w:val="001C3B69"/>
    <w:rsid w:val="001C567E"/>
    <w:rsid w:val="001D2520"/>
    <w:rsid w:val="001D4FB2"/>
    <w:rsid w:val="001E5659"/>
    <w:rsid w:val="002031CF"/>
    <w:rsid w:val="00222B4F"/>
    <w:rsid w:val="002C5B51"/>
    <w:rsid w:val="00384440"/>
    <w:rsid w:val="003A1880"/>
    <w:rsid w:val="00427D65"/>
    <w:rsid w:val="00462865"/>
    <w:rsid w:val="004A79CB"/>
    <w:rsid w:val="004C3B55"/>
    <w:rsid w:val="004D04CC"/>
    <w:rsid w:val="004E42FC"/>
    <w:rsid w:val="004E435D"/>
    <w:rsid w:val="00502397"/>
    <w:rsid w:val="0051497D"/>
    <w:rsid w:val="00560301"/>
    <w:rsid w:val="005A674E"/>
    <w:rsid w:val="005D7ACD"/>
    <w:rsid w:val="005E5CAA"/>
    <w:rsid w:val="005F5641"/>
    <w:rsid w:val="006C5887"/>
    <w:rsid w:val="006D5741"/>
    <w:rsid w:val="006E1779"/>
    <w:rsid w:val="006E3240"/>
    <w:rsid w:val="00706329"/>
    <w:rsid w:val="00713E49"/>
    <w:rsid w:val="00716736"/>
    <w:rsid w:val="00790B2F"/>
    <w:rsid w:val="007B0232"/>
    <w:rsid w:val="008238F0"/>
    <w:rsid w:val="00835A00"/>
    <w:rsid w:val="00841D9C"/>
    <w:rsid w:val="00850968"/>
    <w:rsid w:val="00856ACD"/>
    <w:rsid w:val="008C4F01"/>
    <w:rsid w:val="008E56B4"/>
    <w:rsid w:val="008F5147"/>
    <w:rsid w:val="00910107"/>
    <w:rsid w:val="00912930"/>
    <w:rsid w:val="00985820"/>
    <w:rsid w:val="009B680C"/>
    <w:rsid w:val="009C1C02"/>
    <w:rsid w:val="00A27626"/>
    <w:rsid w:val="00A40A46"/>
    <w:rsid w:val="00A422C7"/>
    <w:rsid w:val="00A64507"/>
    <w:rsid w:val="00A84D14"/>
    <w:rsid w:val="00A94FBC"/>
    <w:rsid w:val="00AA7C9C"/>
    <w:rsid w:val="00AD327C"/>
    <w:rsid w:val="00B15438"/>
    <w:rsid w:val="00B25678"/>
    <w:rsid w:val="00B74460"/>
    <w:rsid w:val="00B75EC5"/>
    <w:rsid w:val="00B82CA4"/>
    <w:rsid w:val="00BC0565"/>
    <w:rsid w:val="00BC6426"/>
    <w:rsid w:val="00BF1F1F"/>
    <w:rsid w:val="00C12F6B"/>
    <w:rsid w:val="00C47A5C"/>
    <w:rsid w:val="00C546FC"/>
    <w:rsid w:val="00C605EB"/>
    <w:rsid w:val="00CB2A15"/>
    <w:rsid w:val="00CF0E0A"/>
    <w:rsid w:val="00CF3C76"/>
    <w:rsid w:val="00D071C1"/>
    <w:rsid w:val="00D121F0"/>
    <w:rsid w:val="00D23F1B"/>
    <w:rsid w:val="00D65FE8"/>
    <w:rsid w:val="00DB5045"/>
    <w:rsid w:val="00DE4527"/>
    <w:rsid w:val="00E26A2D"/>
    <w:rsid w:val="00F1661D"/>
    <w:rsid w:val="00F3284C"/>
    <w:rsid w:val="00F3479F"/>
    <w:rsid w:val="00F42AFC"/>
    <w:rsid w:val="00F46A46"/>
    <w:rsid w:val="00F52DA9"/>
    <w:rsid w:val="00F62BF0"/>
    <w:rsid w:val="00F73C20"/>
    <w:rsid w:val="00F81A23"/>
    <w:rsid w:val="00FA240E"/>
    <w:rsid w:val="00FB55CD"/>
    <w:rsid w:val="00FB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7FDDEB"/>
  <w15:docId w15:val="{1AEB547A-D3FA-4EA3-B80C-0DF646C6A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27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uiPriority w:val="99"/>
    <w:rsid w:val="001B751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B751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82CA4"/>
  </w:style>
  <w:style w:type="paragraph" w:styleId="a5">
    <w:name w:val="footer"/>
    <w:basedOn w:val="a"/>
    <w:link w:val="a6"/>
    <w:uiPriority w:val="99"/>
    <w:unhideWhenUsed/>
    <w:rsid w:val="00B82CA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B82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1798</Words>
  <Characters>10252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Белова Анна Валерьевна</dc:creator>
  <cp:lastModifiedBy>Овсянникова Евгения Владимировна</cp:lastModifiedBy>
  <cp:revision>5</cp:revision>
  <dcterms:created xsi:type="dcterms:W3CDTF">2024-10-30T13:16:00Z</dcterms:created>
  <dcterms:modified xsi:type="dcterms:W3CDTF">2024-10-30T13:26:00Z</dcterms:modified>
</cp:coreProperties>
</file>