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19D" w:rsidRPr="00225ED6" w:rsidRDefault="000D119D" w:rsidP="00787D3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 w:rsidR="00787D35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787D35" w:rsidRPr="00225ED6">
        <w:rPr>
          <w:rFonts w:ascii="Times New Roman" w:hAnsi="Times New Roman" w:cs="Times New Roman"/>
          <w:bCs/>
          <w:sz w:val="28"/>
          <w:szCs w:val="28"/>
        </w:rPr>
        <w:t>П</w:t>
      </w:r>
      <w:r w:rsidR="002A3152" w:rsidRPr="00225ED6">
        <w:rPr>
          <w:rFonts w:ascii="Times New Roman" w:hAnsi="Times New Roman" w:cs="Times New Roman"/>
          <w:bCs/>
          <w:sz w:val="28"/>
          <w:szCs w:val="28"/>
        </w:rPr>
        <w:t>РОЕКТ</w:t>
      </w:r>
    </w:p>
    <w:p w:rsidR="000D119D" w:rsidRPr="00787D35" w:rsidRDefault="000D119D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262CE" w:rsidRPr="00787D35" w:rsidRDefault="00D262CE" w:rsidP="00CB60CF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Порядок предоставления и распределения из областного</w:t>
      </w:r>
      <w:r w:rsidR="00CB60CF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787D3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бюджета местным бюджетам Ярославской области субсидии</w:t>
      </w:r>
      <w:r w:rsidRPr="00787D3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на обеспечение трудоустройства несовершеннолетних граждан</w:t>
      </w:r>
      <w:r w:rsidRPr="00787D3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на временные рабочие места</w:t>
      </w:r>
      <w:r w:rsidRPr="00787D35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Порядок предоставления и распределения из областного бюджета местным бюджетам Ярославской области субсидии на обеспечение трудоустройства несовершеннолетних граждан на временные рабочие места (далее - Порядок) разработан в соответствии с Бюджетным кодексом Российской Федерации, постановлением Правительства Ярославской области от 17.07.2020 N 605-п "О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N 573-п".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2. Субсидии на обеспечение трудоустройства несовершеннолетних граждан на временные рабочие места (далее - субсидии) предоставляются бюджетам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городских округов) Ярославской области (далее - муниципальные районы (городские округа) области) в целях софинансирования расходных обязательств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области, возникающих при организации трудоустройства несовершеннолетних граждан в возрасте от 14 до 18 лет на временные рабочие места.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субсидии - выплата заработной платы трудоустроенным несовершеннолетним гражданам в возрасте от 14 до 18 лет, начисления на заработную плату.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субсидии не производится выплата заработной платы трудоустроенным несовершеннолетним гражданам в возрасте от 14 до 18 лет, начисленная за неотработанное время в случаях, предусмотренных трудовым законодательством Российской Федерации, за исключением: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 на выплату пособий по временной нетрудоспособности вследствие заболевания или травмы (за исключением случаев на производстве и профессиональных заболеваний), осуществляемых за счет средств работодателя в соответствии с законодательством Российской Федерации;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 на оплату ежегодного основного оплачиваемого отпуска.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Главным распорядителем бюджетных средств, предусмотренных на предоставление субсидии, является государственная служба занятости населения Ярославской области (далее - служба).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Отбор муниципального образования Ярославской области (далее - муниципальное образ</w:t>
      </w:r>
      <w:bookmarkStart w:id="0" w:name="_GoBack"/>
      <w:bookmarkEnd w:id="0"/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ование области) для предоставления субсидии осуществляется без проведения конкурса.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Критерии отбора муниципальных образований области для предоставления субсидии: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несовершеннолетних граждан в возрасте от 14 до 18 лет в соответствующем муниципальном районе (</w:t>
      </w:r>
      <w:r w:rsidR="0093214C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области, желающих трудоустроиться на временные рабочие места;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рабочих мест для трудоустройства несовершеннолетних граждан в возрасте от 14 до 18 лет в соответствующем муниципальном районе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Субсидия предоставляется муниципальному образованию области на основании предложений (заявок), полученных от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области, исходя из уровня софинансирования расходного обязательства, который должен соответствовать предельному уровню софинансирования объема расходного обязательства муниципального образования, утвержденного Правительством Ярославской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Субсидия предоставляется в соответствии со сводной бюджетной росписью областного бюджета на соответствующий финансовый год и на плановый период в пределах лимитов бюджетных обязательств, утвержденных службе.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за счет средств областного бюджета в форме перечисления денежных средств службой получателю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Предложения по объемам бюджетных ассигнований областного бюджета на очередной финансовый год и плановый период с соответствующими обоснованиями представляются службой в министерство финансов Ярославской области в порядке и сроки, установленные порядком составления проекта областного бюджета на очередной финансовый год и на плановый период.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 осуществляют софинансирование трудоустройства несовершеннолетних граждан в возрасте от 14 до 18 лет.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отсутствия на 15 февраля текущего финансового года заключенного соглашения о предоставлении субсидии (далее - соглашение) бюджетные ассигнования областного бюджета на предоставление субсидий, предусмотренные службе на текущий финансовый год, в размере, равном размеру субсидии, предоставляемой соответствующему муниципальному образованию области, утвержденному законом Ярославской области об областном бюджете на текущий финансовый год и на плановый период (законом о внесении изменений в закон Ярославской области об областном бюджете на очередной финансовый год и на плановый период), подлежат сокращению путем уменьшения министерством финансов Ярославской области предельных объемов лимитов бюджетных обязательств.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Условия предоставления и расходования субсидии: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бюджете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(сводной бюджетной росписи местного бюджета) бюджетных ассигнований на исполнение расходных обязательств муниципального образования области, в целях софинансирования которых предоставляется субсидия, в объеме, необходимом для исполнения расходных обязательств, возникающих при организации трудоустройства несовершеннолетних граждан в возрасте от 14 до 18 лет на временные рабочие места, включая размер планируемой к предоставлению из областного бюджета субсидии;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муниципальной программы, утвержденной правовым актом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городского) округа области и содержащей перечень мероприятий, в целях софинансирования которых из областного бюджета бюджету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предоставляется субсидия;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соглашения о предоставлении субсидии на обеспечение трудоустройства несовершеннолетних граждан на временные рабочие места, заключенного службой и муниципальным районом (</w:t>
      </w:r>
      <w:r w:rsidR="00DA101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округом,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городским округом) области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по форме,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области".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D262CE" w:rsidRPr="00787D35" w:rsidTr="00D262CE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D262CE" w:rsidRPr="00787D35" w:rsidRDefault="00D262CE" w:rsidP="00D262C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8"/>
                <w:szCs w:val="28"/>
                <w:lang w:eastAsia="ru-RU"/>
              </w:rPr>
            </w:pPr>
          </w:p>
        </w:tc>
      </w:tr>
    </w:tbl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невыполнении условий предоставления субсидии, указанных в абзацах втором - четвертом данного пункта, субсидия бюджету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не предоставляется.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Иные условия расходования субсидии: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соблюдение целевых направлений расходования субсидии, установленных абзацем вторым пункта 2 Порядка;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результативности и эффективности использования субсидии, установленных Порядком;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требований к срокам, порядку и формам предоставления отчетности об использовании субсидии, установленных Порядком;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возврат муниципальным районом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округом,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городским округом) области в доход областного бюджета средств, источником финансового обеспечения которых является субсидия, при невыполнении обязательств по достижению результата использования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Орган местного самоуправления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для заключения соглашения представляет в службу следующие документы: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копия утвержденной муниципальной программы, на софинансирование мероприятий которой предоставляется субсидия;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решения о местном бюджете (сводной бюджетной росписи) муниципального образования области, подтверждающая наличие бюджетных ассигнований в бюджете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округа) в объеме, необходимом для исполнения соответствующего расходного обязательства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Общий объем бюджетных ассигнований, предусматриваемых в бюджете муниципального образования области на финансовое обеспечение расходных обязательств, в целях софинансирования которых предоставляется субсидия (Vi),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 = Si x W,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Si - количество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 на полную ставку;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W - затраты на оплату труда одного несовершеннолетнего гражданина в возрасте от 14 до 18 лет, которого планируется трудоустроить в соответствующем муниципальном районе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области, в размере не более минимального размера оплаты труда, установленного на начало текущего года в соответствии с Федеральным законом от 19 июня 2000 года N 82-ФЗ "О минимальном размере оплаты труда", включая затраты на выплату пособий по временной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нетрудоспособности вследствие заболевания или травмы (за исключением случаев на производстве и профессиональных заболеваний), осуществляемые за счет средств работодателя в соответствии с законодательством Российской Федерации, затраты на оплату ежегодного основного оплачиваемого отпуска, увеличенные на сумму страховых взносов в государственные внебюджетные фонды.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 на полную ставку (Si),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Si = P / Z x Zi,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P - количество несовершеннолетних граждан в возрасте от 14 до 18 лет, проживающих в муниципальных районах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округах, 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округах) области, которых планируется трудоустроить на временные рабочие места в соответствующем году;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Z - общее количество несовершеннолетних граждан в возрасте от 14 до 18 лет на основании предложений (заявок), полученных от муниципальных районов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Zi - количество несовершеннолетних граждан в возрасте от 14 до 18 лет, которых планируется трудоустроить на временные рабочие места в соответствующем муниципальном районе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 на основании представленных предложений (заявок).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исчислении количества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 на полную ставку (Si), применяется правило округления до целого числа. Если цифра после запятой равняется или больше 5, то значение округляется в большую сторону, если меньше 5, то значение округляется в меньшую сторону.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Суммарное количество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округе) области на полную ставку (</w:t>
      </w:r>
      <w:r w:rsidR="00B95FD8" w:rsidRPr="00787D35">
        <w:rPr>
          <w:rFonts w:ascii="Times New Roman" w:eastAsia="Times New Roman" w:hAnsi="Times New Roman" w:cs="Times New Roman"/>
          <w:color w:val="000000"/>
          <w:sz w:val="32"/>
          <w:szCs w:val="32"/>
        </w:rPr>
        <w:t>∑</w:t>
      </w:r>
      <w:r w:rsidR="00B95FD8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), должно быть равно количеству несовершеннолетних граждан в возрасте от 14 до 18 лет, проживающих в муниципальных районах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округах,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округах) области, которых планируется трудоустроить на временные рабочие места в соответствующем году (P): </w:t>
      </w:r>
    </w:p>
    <w:p w:rsidR="001F5748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D262CE" w:rsidRPr="00787D35" w:rsidRDefault="001F5748" w:rsidP="001F5748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</w:t>
      </w:r>
      <w:r w:rsidRPr="00787D35">
        <w:rPr>
          <w:rFonts w:ascii="Times New Roman" w:eastAsia="Times New Roman" w:hAnsi="Times New Roman" w:cs="Times New Roman"/>
          <w:color w:val="000000"/>
          <w:sz w:val="32"/>
          <w:szCs w:val="32"/>
        </w:rPr>
        <w:t>∑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Si = P.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</w:t>
      </w:r>
      <w:r w:rsidR="00B95FD8" w:rsidRPr="00787D35">
        <w:rPr>
          <w:rFonts w:ascii="Times New Roman" w:eastAsia="Times New Roman" w:hAnsi="Times New Roman" w:cs="Times New Roman"/>
          <w:color w:val="000000"/>
          <w:sz w:val="32"/>
          <w:szCs w:val="32"/>
        </w:rPr>
        <w:t>∑</w:t>
      </w:r>
      <w:r w:rsidR="00B95FD8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полученная в результате округления до целого числа, не равна P, то производится корректировка Si муниципального района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с наибольшим удельным весом численности (max Si) с целью доведения </w:t>
      </w:r>
      <w:r w:rsidR="001868F9" w:rsidRPr="00787D35">
        <w:rPr>
          <w:rFonts w:ascii="Times New Roman" w:eastAsia="Times New Roman" w:hAnsi="Times New Roman" w:cs="Times New Roman"/>
          <w:color w:val="000000"/>
          <w:sz w:val="32"/>
          <w:szCs w:val="32"/>
        </w:rPr>
        <w:t>∑</w:t>
      </w:r>
      <w:r w:rsidR="001868F9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Si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показателя P.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несовершеннолетних граждан в возрасте от 14 до 18 лет, проживающих в муниципальных районах (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округах,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округах) области, которых планируется трудоустроить на временные рабочие места в соответствующем году (P),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P = (Ооб + Омб) / W,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 - объем бюджетных ассигнований, предусмотренных в областном бюджете на софинансирование расходных обязательств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 </w:t>
      </w:r>
      <w:r w:rsidR="00E925E0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области, возникающих при организации трудоустройства несовершеннолетних граждан в возрасте от 14 до 18 лет на временные рабочие места, на соответствующий финансовый год;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Омб - объем бюджетных ассигнований, необходимых для исполнения расходных обязательств муниципального образования области, в целях софинансирования которых предоставляется субсидия.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Общий размер субсидии, предоставляемой из областного бюджета бюджету муниципального образования области, устанавливается соглашением исходя из выраженного в процентах от общего объема расходного обязательства муниципального образования области, в целях софинансирования которого предоставляется субсидия, предельного уровня софинансирования объема расходного обязательства муниципального образования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12. Размер субсидии бюджету муниципального района (</w:t>
      </w:r>
      <w:r w:rsidR="00017A38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округа) области (V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i_суб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 xml:space="preserve">i 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</w:t>
      </w: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= 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x Y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val="en-US"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Y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предельный уровень софинансирования объема расходного обязательства муниципального образования области из областного бюджета на соответствующий финансовый год и плановый период, утвержденный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постановлением Правительства Ярославской области на соответствующий финансовый год и плановый период.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D262CE" w:rsidRPr="00787D35" w:rsidTr="00D262CE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D262CE" w:rsidRPr="00787D35" w:rsidRDefault="00D262CE" w:rsidP="00D262C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8"/>
                <w:szCs w:val="28"/>
                <w:lang w:eastAsia="ru-RU"/>
              </w:rPr>
            </w:pPr>
          </w:p>
        </w:tc>
      </w:tr>
    </w:tbl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субсидии, предоставляемой бюджету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области, утверждается законом Ярославской области об областном бюджете на соответствующий год.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Перечисление субсидии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местным бюджетам Ярославской области осуществляется в пределах кассового плана областного бюджета, утвержденного на соответствующий квартал.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14. Расходы бюджета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на реализацию мероприятий, включенных в муниципальную программу, указанные в пункте 2 Порядка, источником финансового обеспечения которых является субсидия, осуществляются органами местного самоуправления, осуществляющими функции учредителя в отношении подведомственных муниципальных учреждений, за исключением муниципальных учреждений культуры, в установленном бюджетным законодательством порядке.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самоуправления, осуществляющие функции учредителя в отношении подведомственных муниципальных бюджетных и автономных учреждений, за исключением муниципальных учреждений культуры, заключают с подведомственными учреждениями соглашения о предоставлении субсидии на иные цели.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15. Органы местного самоуправления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 в срок, установленный соглашением, представляют в службу отчеты о расходах, в целях софинансирования которых предоставляется субсидия, о достижении значений результатов использования субсидии по формам согласно приложениям 5 и 6 к типовой форме соглашения, утвержденной приказом департамента финансов Ярославской области от 17.03.2020 N 15н "Об утверждении типовой формы соглашения о предоставлении субсидии из областного бюджета бюджету муниципального образования области".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Результатом использования субсидии является численность несовершеннолетних граждан, трудоустроенных на временные рабочие места.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Эффективность использования субсидии оценивается службой на основании отчетов, указанных в пункте 14 Порядка, представленных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органами местного самоуправления муниципальных районов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округов,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городских округов)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Результативность использования субсидии (R')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R' = 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тек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план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100%,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тек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фактическая численность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 план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плановая численность несовершеннолетних граждан в возрасте от 14 до 18 лет, которых планируется трудоустроить в соответствующем муниципальном районе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муниципальном округе,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городском округе) области.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R' &lt; 85 процентов результативность использования субсидии признается низкой, при значении 85 процентов &lt;= R' &lt;= 95 процентов - средней, при значении R' &gt; 95 процентов - высокой.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Эффективность использования субсидии (R)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R = R' x (F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F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R' - результативность использования субсидии;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тек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фактический объем субсидии;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план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плановый объем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значении R &lt; 85 процентов эффективность использования субсидии признается низкой, при значении 85 процентов &lt;= R &lt;= 95 процентов - средней, при значении R &gt; 95 процентов - высокой.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показатель численности несовершеннолетних граждан в возрасте от 14 до 18 лет, которых планируется трудоустроить, для каждого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устанавливается соглашением.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Порядок возврата субсидии при недостаточной результативности и эффективности ее использования.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муниципальным образованием области по состоянию на 31 декабря года предоставления субсидии не достигнуты результаты использования субсидии, предусмотренные соглашением, и в срок до 01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марта указанные нарушения не устранены, муниципальное образование области в срок до 01 апреля года, следующего за годом предоставления субсидии, должно вернуть в доход областного бюджета объем средств (V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определяемый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возврата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x K x m / n) x 0,1,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субсидии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размер субсидии, предоставленной бюджету муниципального района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округа) области в отчетном финансовом году, без учета размера остатка субсидии, не использованного по состоянию на 01 января текущего финансового года, потребность в котором не подтверждена службой;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K - коэффициент возврата субсидии;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m - количество результатов использования субсидии, по которым индекс, отражающий уровень недостижения i-го результата использования субсидии, имеет положительное значение (больше нуля);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- общее количество результатов использования субсидии;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0,1 - понижающий коэффициент суммы возврата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18.1. Коэффициент возврата субсидии (K) рассчитывается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1868F9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787D35">
        <w:rPr>
          <w:rFonts w:ascii="Times New Roman" w:eastAsia="Times New Roman" w:hAnsi="Times New Roman" w:cs="Times New Roman"/>
          <w:color w:val="000000"/>
          <w:sz w:val="32"/>
          <w:szCs w:val="32"/>
        </w:rPr>
        <w:t>∑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i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787D3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D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индекс, отражающий уровень недостижения i-го результата использования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коэффициента возврата субсидии используются только положительные значения индекса, отражающего уровень недостижения i-го результата использования субсидии.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18.2. Индекс, отражающий уровень недостижения i-го результата использования субсидии (D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определяется по формуле: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D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1 - T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787D35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фактически достигнутое значение i-го результата использования субсидии на отчетную дату;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S</w:t>
      </w:r>
      <w:r w:rsidRPr="00787D35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плановое значение i-го результата использования субсидии, установленное соглашением.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19. В соответствии с постановлением Правительства Ярославской области от 03.02.2017 N 75-п "Об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трансфертах" остатки субсидии, не использованные в отчетном финансовом году, подлежат возврату в областной бюджет в установленные бюджетным законодательством сроки. </w:t>
      </w:r>
    </w:p>
    <w:tbl>
      <w:tblPr>
        <w:tblW w:w="5000" w:type="pct"/>
        <w:tblCellSpacing w:w="15" w:type="dxa"/>
        <w:shd w:val="clear" w:color="auto" w:fill="F4F3F8"/>
        <w:tblCellMar>
          <w:left w:w="0" w:type="dxa"/>
          <w:right w:w="210" w:type="dxa"/>
        </w:tblCellMar>
        <w:tblLook w:val="04A0" w:firstRow="1" w:lastRow="0" w:firstColumn="1" w:lastColumn="0" w:noHBand="0" w:noVBand="1"/>
      </w:tblPr>
      <w:tblGrid>
        <w:gridCol w:w="9625"/>
      </w:tblGrid>
      <w:tr w:rsidR="00D262CE" w:rsidRPr="00787D35" w:rsidTr="00D262CE">
        <w:trPr>
          <w:tblCellSpacing w:w="15" w:type="dxa"/>
        </w:trPr>
        <w:tc>
          <w:tcPr>
            <w:tcW w:w="0" w:type="auto"/>
            <w:shd w:val="clear" w:color="auto" w:fill="F4F3F8"/>
            <w:vAlign w:val="center"/>
            <w:hideMark/>
          </w:tcPr>
          <w:p w:rsidR="00D262CE" w:rsidRPr="00787D35" w:rsidRDefault="00D262CE" w:rsidP="00D262CE">
            <w:pPr>
              <w:spacing w:after="0" w:line="288" w:lineRule="atLeast"/>
              <w:jc w:val="both"/>
              <w:rPr>
                <w:rFonts w:ascii="Times New Roman" w:eastAsia="Times New Roman" w:hAnsi="Times New Roman" w:cs="Times New Roman"/>
                <w:color w:val="828282"/>
                <w:sz w:val="28"/>
                <w:szCs w:val="28"/>
                <w:lang w:eastAsia="ru-RU"/>
              </w:rPr>
            </w:pPr>
          </w:p>
        </w:tc>
      </w:tr>
    </w:tbl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наличия и подтверждения потребности в текущем году в остатках субсидии, не использованных по состоянию на 01 января текущего финансового года, по согласованию с министерством финансов Ярославской области действие соглашения продлевается на очередной финансовый год путем заключения дополнительного соглашения.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Средства областного бюджета, предоставляемые в форме субсидии, зачисляются на лицевой счет администратора доходов местного бюджета, открытый в установленном порядке, по кодам бюджетной классификации доходов бюджетов соответствующим администратором доходов и расходуются строго по целевому назначению с отражением в расходной части местных бюджетов по соответствующим кодам бюджетной классификации.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21. Контроль за соблюдением муниципальным районом (</w:t>
      </w:r>
      <w:r w:rsidR="00EA209A"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округом, </w:t>
      </w: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городским округом) области условий предоставления и распределения субсидии осуществляют служба и органы государственного финансового контроля. </w:t>
      </w:r>
    </w:p>
    <w:p w:rsidR="00D262CE" w:rsidRPr="00787D35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Ответственность за недостоверность представляемых сведений, а также за нецелевое использование субсидии возлагается на финансовые органы муниципальных образований области и уполномоченные органы. </w:t>
      </w:r>
    </w:p>
    <w:p w:rsidR="00D262CE" w:rsidRPr="00D262CE" w:rsidRDefault="00D262CE" w:rsidP="00D262CE">
      <w:pPr>
        <w:spacing w:before="168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D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нарушения целей и условий предоставления субсидии, установленных Порядком и соглашением, средства подлежат возврату в областной бюджет в полном объеме.</w:t>
      </w:r>
      <w:r w:rsidRPr="00D2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262CE" w:rsidRPr="00D262CE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D262CE" w:rsidRPr="00D262CE" w:rsidRDefault="00D262CE" w:rsidP="00D262CE">
      <w:pPr>
        <w:spacing w:after="0" w:line="28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</w:p>
    <w:p w:rsidR="001D769F" w:rsidRPr="00C77710" w:rsidRDefault="001D769F">
      <w:pPr>
        <w:rPr>
          <w:rFonts w:ascii="Times New Roman" w:hAnsi="Times New Roman" w:cs="Times New Roman"/>
          <w:sz w:val="28"/>
          <w:szCs w:val="28"/>
        </w:rPr>
      </w:pPr>
    </w:p>
    <w:sectPr w:rsidR="001D769F" w:rsidRPr="00C77710" w:rsidSect="00BA40E3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0E3" w:rsidRDefault="00BA40E3" w:rsidP="00BA40E3">
      <w:pPr>
        <w:spacing w:after="0" w:line="240" w:lineRule="auto"/>
      </w:pPr>
      <w:r>
        <w:separator/>
      </w:r>
    </w:p>
  </w:endnote>
  <w:endnote w:type="continuationSeparator" w:id="0">
    <w:p w:rsidR="00BA40E3" w:rsidRDefault="00BA40E3" w:rsidP="00BA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0E3" w:rsidRDefault="00BA40E3" w:rsidP="00BA40E3">
      <w:pPr>
        <w:spacing w:after="0" w:line="240" w:lineRule="auto"/>
      </w:pPr>
      <w:r>
        <w:separator/>
      </w:r>
    </w:p>
  </w:footnote>
  <w:footnote w:type="continuationSeparator" w:id="0">
    <w:p w:rsidR="00BA40E3" w:rsidRDefault="00BA40E3" w:rsidP="00BA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7477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A40E3" w:rsidRPr="00CB60CF" w:rsidRDefault="00BA40E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60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60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60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60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60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40E3" w:rsidRDefault="00BA40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F5D"/>
    <w:rsid w:val="00017A38"/>
    <w:rsid w:val="000D119D"/>
    <w:rsid w:val="001868F9"/>
    <w:rsid w:val="001D769F"/>
    <w:rsid w:val="001F5748"/>
    <w:rsid w:val="00225ED6"/>
    <w:rsid w:val="002A00F1"/>
    <w:rsid w:val="002A3152"/>
    <w:rsid w:val="002F4D10"/>
    <w:rsid w:val="00522F5D"/>
    <w:rsid w:val="005A72E1"/>
    <w:rsid w:val="00787D35"/>
    <w:rsid w:val="009078E1"/>
    <w:rsid w:val="0093214C"/>
    <w:rsid w:val="00B95FD8"/>
    <w:rsid w:val="00BA40E3"/>
    <w:rsid w:val="00C77710"/>
    <w:rsid w:val="00CB60CF"/>
    <w:rsid w:val="00D262CE"/>
    <w:rsid w:val="00DA1010"/>
    <w:rsid w:val="00E925E0"/>
    <w:rsid w:val="00EA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3D4D20"/>
  <w15:docId w15:val="{BAACA700-C580-4787-902B-5C344097E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40E3"/>
  </w:style>
  <w:style w:type="paragraph" w:styleId="a5">
    <w:name w:val="footer"/>
    <w:basedOn w:val="a"/>
    <w:link w:val="a6"/>
    <w:uiPriority w:val="99"/>
    <w:unhideWhenUsed/>
    <w:rsid w:val="00BA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10</Pages>
  <Words>3117</Words>
  <Characters>17773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Наталья Викторовна</dc:creator>
  <cp:lastModifiedBy>Овсянникова Евгения Владимировна</cp:lastModifiedBy>
  <cp:revision>17</cp:revision>
  <dcterms:created xsi:type="dcterms:W3CDTF">2024-10-17T06:49:00Z</dcterms:created>
  <dcterms:modified xsi:type="dcterms:W3CDTF">2024-10-30T14:31:00Z</dcterms:modified>
</cp:coreProperties>
</file>