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Пояснительная записка </w:t>
      </w:r>
    </w:p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к проекту закона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«Об областном бюджете на 202</w:t>
      </w:r>
      <w:r w:rsidR="00A50E2C"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и на плановый период 202</w:t>
      </w:r>
      <w:r w:rsidR="00A50E2C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 w:rsidR="00A50E2C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годов»</w:t>
      </w:r>
    </w:p>
    <w:p w:rsidR="00D1292F" w:rsidRDefault="00D1292F" w:rsidP="00D1292F">
      <w:pPr>
        <w:suppressAutoHyphens/>
        <w:ind w:firstLine="709"/>
        <w:jc w:val="both"/>
        <w:rPr>
          <w:sz w:val="28"/>
          <w:szCs w:val="28"/>
        </w:rPr>
      </w:pP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2022 год и на плановый период 2023 и 2024 годов» подготовлен в связи с необходимостью корректировки доходной и расходной частей областного бюджета, в том числе с учетом решений федеральных органов государственной власти.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Проект закона направлен на реализацию приоритетных задач развития Ярославской области, на повышение уровня жизни граждан и создание комфортных условий для их проживания.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В 2022 году расходы областного бюджета увеличиваются на 3 751,4 млн. рублей за счет безвозмездных поступлений из федерального бюджета на 616,7 млн. рублей, а также за счет остатков средств 2021 года на 3 134,7 млн. рублей.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</w:p>
    <w:p w:rsidR="00D1292F" w:rsidRPr="00407B6D" w:rsidRDefault="00D1292F" w:rsidP="00D1292F">
      <w:pPr>
        <w:suppressAutoHyphens/>
        <w:ind w:firstLine="709"/>
        <w:jc w:val="both"/>
        <w:rPr>
          <w:b/>
          <w:sz w:val="28"/>
          <w:szCs w:val="28"/>
        </w:rPr>
      </w:pPr>
      <w:r w:rsidRPr="00407B6D">
        <w:rPr>
          <w:b/>
          <w:sz w:val="28"/>
          <w:szCs w:val="28"/>
        </w:rPr>
        <w:t>Доходы</w:t>
      </w:r>
    </w:p>
    <w:p w:rsidR="00D1292F" w:rsidRPr="00407B6D" w:rsidRDefault="00D1292F" w:rsidP="00D1292F">
      <w:pPr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Доходы областного бюджета на 2022 год увеличиваются на 616,7 млн. рублей в части безвозмездных поступлений из федерального бюджета, в том числе: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- 531,2 млн. рублей – на финансирование дорожной деятельности в отношении автомобильных дорог общего пользования;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- 70,6 млн. рублей – на реализацию мероприятий по модернизации школьных систем образования;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- 14,9 млн. рублей – на реализацию комплекса мер, направленных на повышение доступности и популяризацию туризма для детей школьного возраста;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- 0,01 млн. рублей – на социальную поддержку Героев Советского Союза, Героев Российской Федерации и полных кавалеров ордена Славы.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Доходы областного бюджета на 2022 год составят 93 825,7 млн. рублей.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Доходы областного бюджета на 2023 год в части безвозмездных поступлений из федерального бюджета увеличиваются на 531,2 млн. рублей и составят 98 550,9 млн. рублей. Доходы областного бюджета на 2024 год не изменяются и составляют 104 102,3 млн. рублей.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</w:p>
    <w:p w:rsidR="00D1292F" w:rsidRPr="00407B6D" w:rsidRDefault="00D1292F" w:rsidP="00D1292F">
      <w:pPr>
        <w:suppressAutoHyphens/>
        <w:ind w:firstLine="709"/>
        <w:jc w:val="both"/>
        <w:rPr>
          <w:b/>
          <w:sz w:val="28"/>
          <w:szCs w:val="28"/>
        </w:rPr>
      </w:pPr>
      <w:r w:rsidRPr="00407B6D">
        <w:rPr>
          <w:b/>
          <w:sz w:val="28"/>
          <w:szCs w:val="28"/>
        </w:rPr>
        <w:t>Расходы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Расходы областного бюджета на 2022 год увеличиваются на 3 751,4 млн. рублей, в том числе: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1) в части поступлений средств из федерального бюджета увеличиваются на 616,7 млн. рублей;</w:t>
      </w:r>
    </w:p>
    <w:p w:rsidR="00D1292F" w:rsidRPr="00407B6D" w:rsidRDefault="00D1292F" w:rsidP="00D1292F">
      <w:pPr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2) в части собственных средств областного бюджета расходы увелич</w:t>
      </w:r>
      <w:r w:rsidRPr="00407B6D">
        <w:rPr>
          <w:sz w:val="28"/>
          <w:szCs w:val="28"/>
        </w:rPr>
        <w:t>и</w:t>
      </w:r>
      <w:r w:rsidRPr="00407B6D">
        <w:rPr>
          <w:sz w:val="28"/>
          <w:szCs w:val="28"/>
        </w:rPr>
        <w:t>ваются на 3 134,7 млн. рублей за счет остатков, сформировавшихся по сост</w:t>
      </w:r>
      <w:r w:rsidRPr="00407B6D">
        <w:rPr>
          <w:sz w:val="28"/>
          <w:szCs w:val="28"/>
        </w:rPr>
        <w:t>о</w:t>
      </w:r>
      <w:r w:rsidRPr="00407B6D">
        <w:rPr>
          <w:sz w:val="28"/>
          <w:szCs w:val="28"/>
        </w:rPr>
        <w:t>янию на 1 января 2022 года: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а) увеличение на 4 616,0 млн. рублей, в том числе: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lastRenderedPageBreak/>
        <w:t>- 1 764,7 млн. рублей – на реализацию проекта комплексного благоустройства придомовых территорий и обустройства территорий для выгула животных «Наш</w:t>
      </w:r>
      <w:r w:rsidR="00A24158">
        <w:rPr>
          <w:sz w:val="28"/>
          <w:szCs w:val="28"/>
        </w:rPr>
        <w:t>и</w:t>
      </w:r>
      <w:r w:rsidRPr="00407B6D">
        <w:rPr>
          <w:sz w:val="28"/>
          <w:szCs w:val="28"/>
        </w:rPr>
        <w:t xml:space="preserve"> двор</w:t>
      </w:r>
      <w:r w:rsidR="00A24158">
        <w:rPr>
          <w:sz w:val="28"/>
          <w:szCs w:val="28"/>
        </w:rPr>
        <w:t>ы</w:t>
      </w:r>
      <w:bookmarkStart w:id="0" w:name="_GoBack"/>
      <w:bookmarkEnd w:id="0"/>
      <w:r w:rsidRPr="00407B6D">
        <w:rPr>
          <w:sz w:val="28"/>
          <w:szCs w:val="28"/>
        </w:rPr>
        <w:t>»;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- 1 435,0 млн. рублей – на обеспечение содержания автомобильных дорог, разработку проектной документации, капитальный ремонт и ремонт автомобильных дорог регионального и муниципального значения, в том числе на подготовку к чемпионату миру по волейболу в сумме 150,1 млн. рублей;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- 300,0 млн. рублей – на реализацию мероприятий по организации архитектурно-художественной подсветки зданий в исторической части города Ярославля;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- 313,8 млн. рублей – на индексацию заработной платы работникам образовательных организаций в целях выполнения указов Президента Российской Федерации;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- 136,2 млн. рублей – на подготовку к чемпионату мира по волейболу;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- 96,2 млн. рублей –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- 94,0 млн. рублей – на строительство хирургического корпуса с инженерными коммуникациями и сооружениями ГБУЗ ЯО «Областная клиническая онкологическая больница»;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 xml:space="preserve">- 57,2 млн. рублей – на реализацию мероприятий в сфере здравоохранения (содержание </w:t>
      </w:r>
      <w:proofErr w:type="spellStart"/>
      <w:r w:rsidRPr="00407B6D">
        <w:rPr>
          <w:sz w:val="28"/>
          <w:szCs w:val="28"/>
        </w:rPr>
        <w:t>обсерватора</w:t>
      </w:r>
      <w:proofErr w:type="spellEnd"/>
      <w:r w:rsidRPr="00407B6D">
        <w:rPr>
          <w:sz w:val="28"/>
          <w:szCs w:val="28"/>
        </w:rPr>
        <w:t xml:space="preserve">, приобретение и монтаж модульной пристройки приемного отделения больницы им. Н.В. Соловьева, модернизация и приведение в нормативное состояние системы </w:t>
      </w:r>
      <w:proofErr w:type="spellStart"/>
      <w:r w:rsidRPr="00407B6D">
        <w:rPr>
          <w:sz w:val="28"/>
          <w:szCs w:val="28"/>
        </w:rPr>
        <w:t>кислородоснабжения</w:t>
      </w:r>
      <w:proofErr w:type="spellEnd"/>
      <w:r w:rsidRPr="00407B6D">
        <w:rPr>
          <w:sz w:val="28"/>
          <w:szCs w:val="28"/>
        </w:rPr>
        <w:t xml:space="preserve"> больницы им. Н.А. Семашко);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- 48,0 млн. рублей – на организацию обеспечения пациентов детского возраста расходными материалами к системам непрерывного мониторинга уровня глюкозы в крови;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- 45,7 млн. рублей – на обновление программного обеспечения Системы-112;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 xml:space="preserve">- 45,2 млн. рублей – на обеспечение деятельности учреждений социального обслуживания в условиях временного режима работы в связи с распространением новой </w:t>
      </w:r>
      <w:proofErr w:type="spellStart"/>
      <w:r w:rsidRPr="00407B6D">
        <w:rPr>
          <w:sz w:val="28"/>
          <w:szCs w:val="28"/>
        </w:rPr>
        <w:t>коронавирусной</w:t>
      </w:r>
      <w:proofErr w:type="spellEnd"/>
      <w:r w:rsidRPr="00407B6D">
        <w:rPr>
          <w:sz w:val="28"/>
          <w:szCs w:val="28"/>
        </w:rPr>
        <w:t xml:space="preserve"> инфекции;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- 39,3 млн. рублей – на реализацию мероприятий по профилактике правонарушений и развитие системы видеонаблюдения;</w:t>
      </w:r>
    </w:p>
    <w:p w:rsidR="00D1292F" w:rsidRPr="00407B6D" w:rsidRDefault="00D1292F" w:rsidP="00D1292F">
      <w:pPr>
        <w:suppressAutoHyphens/>
        <w:ind w:firstLine="709"/>
        <w:rPr>
          <w:sz w:val="28"/>
          <w:szCs w:val="28"/>
        </w:rPr>
      </w:pPr>
      <w:r w:rsidRPr="00407B6D">
        <w:rPr>
          <w:sz w:val="28"/>
          <w:szCs w:val="28"/>
        </w:rPr>
        <w:t>- 35,0 млн. рублей – на строительство бани в г. Пошехонье;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 xml:space="preserve">- 33,3 млн. рублей – на строительство центра развития детского творчества «Лидер»; 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- 24,0 млн. рублей – на оказание мер государственной поддержки с целью проведения ремонта жилых помещений, в которых проживают инвалиды и ветераны Великой Отечественной войны;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lastRenderedPageBreak/>
        <w:t>- 16,5 млн. рублей – на модернизацию электронной почтовой системы Правительства Ярославской области;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- 15,8 млн. рублей – на капитальный ремонт помещений, в которых размещаются мировые судьи и их аппараты, а также на оплату услуг доступа к информационно-телекоммуникационной сети «Интернет»;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- 7,9 млн. рублей – на капитальный ремонт кровли, ремонт канализационных колодцев и системы горячего водоснабжения, приобретение мебели и бытовой техники учреждений социального обслуживания;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- 7,0 млн. рублей – на предоставление межбюджетных трансфертов на поддержку инициатив органов ученического самоуправления общеобразовательных организаций;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 xml:space="preserve">- 2,5 млн. рублей – на капитальный ремонт фельдшерско-акушерских пунктов в </w:t>
      </w:r>
      <w:proofErr w:type="spellStart"/>
      <w:r w:rsidRPr="00407B6D">
        <w:rPr>
          <w:sz w:val="28"/>
          <w:szCs w:val="28"/>
        </w:rPr>
        <w:t>Мышкинском</w:t>
      </w:r>
      <w:proofErr w:type="spellEnd"/>
      <w:r w:rsidRPr="00407B6D">
        <w:rPr>
          <w:sz w:val="28"/>
          <w:szCs w:val="28"/>
        </w:rPr>
        <w:t xml:space="preserve"> муниципальном районе;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- 98,7 млн. рублей – иные расходы;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б) уменьшение на 1 481,3 млн. рублей, в том числе: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- 627,7 млн. рублей – экономия по расходам на обслуживание государственного долга, сложившаяся за счет замещения рыночных долговых обязательств бюджетным кредитом из федерального бюджета, а также исходя из планируемого привлечения заемных средств;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 xml:space="preserve">- 398,0 млн. рублей – по субсидии на компенсацию выпадающих доходов </w:t>
      </w:r>
      <w:proofErr w:type="spellStart"/>
      <w:r w:rsidRPr="00407B6D">
        <w:rPr>
          <w:sz w:val="28"/>
          <w:szCs w:val="28"/>
        </w:rPr>
        <w:t>ресурсоснабжающих</w:t>
      </w:r>
      <w:proofErr w:type="spellEnd"/>
      <w:r w:rsidRPr="00407B6D">
        <w:rPr>
          <w:sz w:val="28"/>
          <w:szCs w:val="28"/>
        </w:rPr>
        <w:t xml:space="preserve"> организаций в связи с уточнением потребности;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- 137,0 млн. рублей – по субсидии транспортным организациям в связи с уточнением потребности;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- 121,6 млн. рублей – по строительству объектов газификации в связи с переходом функций строительства и финансирования к единому оператору газификац</w:t>
      </w:r>
      <w:proofErr w:type="gramStart"/>
      <w:r w:rsidRPr="00407B6D">
        <w:rPr>
          <w:sz w:val="28"/>
          <w:szCs w:val="28"/>
        </w:rPr>
        <w:t>ии ООО</w:t>
      </w:r>
      <w:proofErr w:type="gramEnd"/>
      <w:r w:rsidRPr="00407B6D">
        <w:rPr>
          <w:sz w:val="28"/>
          <w:szCs w:val="28"/>
        </w:rPr>
        <w:t xml:space="preserve"> «Газпром газификация»;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- 83,5 млн. рублей – по субвенциям на оплату жилого помещения и коммунальных услуг в связи с уточнением потребности;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 xml:space="preserve">- 43,9 млн. рублей – по модернизации школьных систем образования в соответствии с утвержденным процентом </w:t>
      </w:r>
      <w:proofErr w:type="spellStart"/>
      <w:r w:rsidRPr="00407B6D">
        <w:rPr>
          <w:sz w:val="28"/>
          <w:szCs w:val="28"/>
        </w:rPr>
        <w:t>софинансирования</w:t>
      </w:r>
      <w:proofErr w:type="spellEnd"/>
      <w:r w:rsidRPr="00407B6D">
        <w:rPr>
          <w:sz w:val="28"/>
          <w:szCs w:val="28"/>
        </w:rPr>
        <w:t xml:space="preserve"> из областного бюджета;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- 22,9 млн. рублей – по субсидии теплоснабжающим организациям в связи с уточнением потребности;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- 46,7 млн. рублей – иные расходы.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В результате расходы областного бюджета на 2022 год составят 96 960,4 млн. рублей.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В 2023 году расходы областного бюджета увеличиваются за счет федеральных средств на 531,2 млн. рублей, а так же изменяются за счет перераспределения условно утвержденных расходов и областных средств на 808,4 млн. рублей. Условно утвержденные расходы составят 8 885,9 млн. рублей. Расходы областного бюджета на 2023 год составят 98 550,9 млн. рублей.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В 2024 году расходы областного бюджета изменяются за счет перераспределения условно утвержденных расходов и областных средств на 798,0 млн. рублей. Условно утвержденные расходы составят 14 748,9 млн. рублей. Расходы областного бюджета на 2024 год составят 104 102,3 млн. рублей.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2022 год и на плановый период 2023 и 2024 годов.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</w:p>
    <w:p w:rsidR="00D1292F" w:rsidRPr="00407B6D" w:rsidRDefault="00D1292F" w:rsidP="00D1292F">
      <w:pPr>
        <w:suppressAutoHyphens/>
        <w:ind w:firstLine="709"/>
        <w:jc w:val="both"/>
        <w:rPr>
          <w:b/>
          <w:sz w:val="28"/>
          <w:szCs w:val="28"/>
        </w:rPr>
      </w:pPr>
      <w:r w:rsidRPr="00407B6D">
        <w:rPr>
          <w:b/>
          <w:sz w:val="28"/>
          <w:szCs w:val="28"/>
        </w:rPr>
        <w:t>Дефицит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Дефицит областного бюджета на 2022 год составит 3 134,7 млн. рублей (дефицит в полном объеме покрывается за счет остатков средств и не требует привлечения кредитных ресурсов).</w:t>
      </w: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Областной бюджет на плановый период 2023 и 2024 годов остается бездефицитным.</w:t>
      </w:r>
    </w:p>
    <w:p w:rsidR="00D1292F" w:rsidRPr="00407B6D" w:rsidRDefault="00D1292F" w:rsidP="00D1292F">
      <w:pPr>
        <w:ind w:firstLine="708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Изменения вносятся в Программу государственных внутренних заи</w:t>
      </w:r>
      <w:r w:rsidRPr="00407B6D">
        <w:rPr>
          <w:sz w:val="28"/>
          <w:szCs w:val="28"/>
        </w:rPr>
        <w:t>м</w:t>
      </w:r>
      <w:r w:rsidRPr="00407B6D">
        <w:rPr>
          <w:sz w:val="28"/>
          <w:szCs w:val="28"/>
        </w:rPr>
        <w:t>ствований Ярославской области на 2022 год и на плановый период 2023 и 2024 годов в связи с уточнением объема государственного долга Ярославской области на 1 января 2022 года на основании отчетных данных, а также объ</w:t>
      </w:r>
      <w:r w:rsidRPr="00407B6D">
        <w:rPr>
          <w:sz w:val="28"/>
          <w:szCs w:val="28"/>
        </w:rPr>
        <w:t>е</w:t>
      </w:r>
      <w:r w:rsidRPr="00407B6D">
        <w:rPr>
          <w:sz w:val="28"/>
          <w:szCs w:val="28"/>
        </w:rPr>
        <w:t>мов привлечения и погашения по долговым обязательствам Ярославской о</w:t>
      </w:r>
      <w:r w:rsidRPr="00407B6D">
        <w:rPr>
          <w:sz w:val="28"/>
          <w:szCs w:val="28"/>
        </w:rPr>
        <w:t>б</w:t>
      </w:r>
      <w:r w:rsidRPr="00407B6D">
        <w:rPr>
          <w:sz w:val="28"/>
          <w:szCs w:val="28"/>
        </w:rPr>
        <w:t>ласти.</w:t>
      </w:r>
    </w:p>
    <w:p w:rsidR="00D1292F" w:rsidRPr="00407B6D" w:rsidRDefault="00D1292F" w:rsidP="00D1292F">
      <w:pPr>
        <w:ind w:firstLine="708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D1292F" w:rsidRPr="00407B6D" w:rsidRDefault="00D1292F" w:rsidP="00D1292F">
      <w:pPr>
        <w:ind w:firstLine="709"/>
        <w:jc w:val="both"/>
        <w:rPr>
          <w:sz w:val="28"/>
          <w:szCs w:val="28"/>
        </w:rPr>
      </w:pPr>
    </w:p>
    <w:p w:rsidR="00D1292F" w:rsidRPr="00407B6D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2022 году и плановом периоде 2023 и 2024 годов представлены в приложениях 1 и 2 к пояснительной записке.</w:t>
      </w:r>
    </w:p>
    <w:p w:rsidR="00D1292F" w:rsidRPr="004E47BA" w:rsidRDefault="00D1292F" w:rsidP="00D1292F">
      <w:pPr>
        <w:suppressAutoHyphens/>
        <w:ind w:firstLine="709"/>
        <w:jc w:val="both"/>
        <w:rPr>
          <w:sz w:val="28"/>
          <w:szCs w:val="28"/>
        </w:rPr>
      </w:pPr>
      <w:r w:rsidRPr="00407B6D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2022 год и на плановый период 2023 и 2024 годов» представлена в приложении 3 к пояснительной записке.</w:t>
      </w:r>
    </w:p>
    <w:sectPr w:rsidR="00D1292F" w:rsidRPr="004E47BA" w:rsidSect="00975E2F">
      <w:headerReference w:type="even" r:id="rId12"/>
      <w:headerReference w:type="default" r:id="rId13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73E" w:rsidRDefault="0047473E">
      <w:r>
        <w:separator/>
      </w:r>
    </w:p>
  </w:endnote>
  <w:endnote w:type="continuationSeparator" w:id="0">
    <w:p w:rsidR="0047473E" w:rsidRDefault="0047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73E" w:rsidRDefault="0047473E">
      <w:r>
        <w:separator/>
      </w:r>
    </w:p>
  </w:footnote>
  <w:footnote w:type="continuationSeparator" w:id="0">
    <w:p w:rsidR="0047473E" w:rsidRDefault="00474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A24158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2E5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A8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0F73"/>
    <w:rsid w:val="00112A19"/>
    <w:rsid w:val="00113136"/>
    <w:rsid w:val="00113218"/>
    <w:rsid w:val="00113868"/>
    <w:rsid w:val="00116F9A"/>
    <w:rsid w:val="00117C3B"/>
    <w:rsid w:val="00117E32"/>
    <w:rsid w:val="0012025E"/>
    <w:rsid w:val="00122A8B"/>
    <w:rsid w:val="00122D0B"/>
    <w:rsid w:val="00122EA1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9EB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98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1048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4987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B35"/>
    <w:rsid w:val="002E5286"/>
    <w:rsid w:val="002E59C1"/>
    <w:rsid w:val="002E63AB"/>
    <w:rsid w:val="002E6469"/>
    <w:rsid w:val="002E7790"/>
    <w:rsid w:val="002F0862"/>
    <w:rsid w:val="002F0BB0"/>
    <w:rsid w:val="002F1FFC"/>
    <w:rsid w:val="002F20C6"/>
    <w:rsid w:val="002F24DD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42DA"/>
    <w:rsid w:val="00395384"/>
    <w:rsid w:val="0039598F"/>
    <w:rsid w:val="003973A3"/>
    <w:rsid w:val="003A043B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73E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97E1B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404"/>
    <w:rsid w:val="004E4592"/>
    <w:rsid w:val="004E47BA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8EB"/>
    <w:rsid w:val="005411D2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5CB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ACE"/>
    <w:rsid w:val="00666152"/>
    <w:rsid w:val="00666E1E"/>
    <w:rsid w:val="0066779D"/>
    <w:rsid w:val="00667AC1"/>
    <w:rsid w:val="00667B7D"/>
    <w:rsid w:val="00670D8E"/>
    <w:rsid w:val="00670E9F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791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11520"/>
    <w:rsid w:val="00712701"/>
    <w:rsid w:val="00712C85"/>
    <w:rsid w:val="00713319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4ABE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71B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4505"/>
    <w:rsid w:val="007F5714"/>
    <w:rsid w:val="007F59AE"/>
    <w:rsid w:val="007F72DE"/>
    <w:rsid w:val="007F7B1B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1BA1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3766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1234"/>
    <w:rsid w:val="00971307"/>
    <w:rsid w:val="00971D35"/>
    <w:rsid w:val="00972EFF"/>
    <w:rsid w:val="009730ED"/>
    <w:rsid w:val="00973FDD"/>
    <w:rsid w:val="00975E2F"/>
    <w:rsid w:val="009765E4"/>
    <w:rsid w:val="00976A7B"/>
    <w:rsid w:val="00977B7B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4158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EC2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B66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6B7"/>
    <w:rsid w:val="00B179CA"/>
    <w:rsid w:val="00B2079E"/>
    <w:rsid w:val="00B20834"/>
    <w:rsid w:val="00B2205E"/>
    <w:rsid w:val="00B224A3"/>
    <w:rsid w:val="00B2275E"/>
    <w:rsid w:val="00B234F2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05B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972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2D9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9DB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383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0B8E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11A1A"/>
    <w:rsid w:val="00D1243F"/>
    <w:rsid w:val="00D126F2"/>
    <w:rsid w:val="00D1292F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4EFB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595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57FD"/>
    <w:rsid w:val="00E75959"/>
    <w:rsid w:val="00E779EA"/>
    <w:rsid w:val="00E77CC8"/>
    <w:rsid w:val="00E80974"/>
    <w:rsid w:val="00E81716"/>
    <w:rsid w:val="00E821B8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2DA1"/>
    <w:rsid w:val="00EF4147"/>
    <w:rsid w:val="00EF4266"/>
    <w:rsid w:val="00EF5328"/>
    <w:rsid w:val="00EF55F3"/>
    <w:rsid w:val="00EF5CBE"/>
    <w:rsid w:val="00EF7840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075"/>
    <w:rsid w:val="00F270BE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47BA9"/>
    <w:rsid w:val="00F50457"/>
    <w:rsid w:val="00F522CB"/>
    <w:rsid w:val="00F52B84"/>
    <w:rsid w:val="00F52C0C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44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purl.org/dc/dcmitype/"/>
    <ds:schemaRef ds:uri="http://schemas.microsoft.com/office/2006/metadata/properties"/>
    <ds:schemaRef ds:uri="http://www.w3.org/XML/1998/namespace"/>
    <ds:schemaRef ds:uri="e0e05f54-cbf1-4c6c-9b4a-ded4f332edc5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afbb199-1328-4a0f-94a7-ff9dcc491817"/>
    <ds:schemaRef ds:uri="http://purl.org/dc/terms/"/>
    <ds:schemaRef ds:uri="http://schemas.microsoft.com/sharepoint/v3/fields"/>
    <ds:schemaRef ds:uri="f07adec3-9edc-4ba9-a947-c557adee0635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CD9D981-1EC1-4C8B-9D0F-871ABB769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1299</Words>
  <Characters>7405</Characters>
  <Application>Microsoft Office Word</Application>
  <DocSecurity>4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2022-01-28T16:55:00Z</cp:lastPrinted>
  <dcterms:created xsi:type="dcterms:W3CDTF">2022-02-07T12:41:00Z</dcterms:created>
  <dcterms:modified xsi:type="dcterms:W3CDTF">2022-02-07T12:41:00Z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