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9B" w:rsidRPr="00542F60" w:rsidRDefault="00D27E9B" w:rsidP="00D27E9B">
      <w:pPr>
        <w:jc w:val="right"/>
        <w:rPr>
          <w:color w:val="000000"/>
          <w:sz w:val="28"/>
          <w:szCs w:val="28"/>
        </w:rPr>
      </w:pPr>
      <w:r w:rsidRPr="00542F60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D27E9B" w:rsidRDefault="00D27E9B" w:rsidP="00D27E9B">
      <w:pPr>
        <w:jc w:val="right"/>
        <w:rPr>
          <w:color w:val="000000"/>
          <w:sz w:val="28"/>
          <w:szCs w:val="28"/>
        </w:rPr>
      </w:pPr>
      <w:r w:rsidRPr="00542F60">
        <w:rPr>
          <w:color w:val="000000"/>
          <w:sz w:val="28"/>
          <w:szCs w:val="28"/>
        </w:rPr>
        <w:t>к поправкам</w:t>
      </w:r>
    </w:p>
    <w:p w:rsidR="00D27E9B" w:rsidRPr="00542F60" w:rsidRDefault="00D27E9B" w:rsidP="00D27E9B">
      <w:pPr>
        <w:jc w:val="right"/>
        <w:rPr>
          <w:color w:val="000000"/>
          <w:sz w:val="28"/>
          <w:szCs w:val="28"/>
        </w:rPr>
      </w:pPr>
    </w:p>
    <w:p w:rsidR="00D27E9B" w:rsidRPr="00186F83" w:rsidRDefault="00D27E9B" w:rsidP="00D27E9B">
      <w:pPr>
        <w:ind w:left="840"/>
        <w:jc w:val="right"/>
      </w:pPr>
      <w:r>
        <w:rPr>
          <w:snapToGrid w:val="0"/>
          <w:sz w:val="28"/>
          <w:szCs w:val="28"/>
        </w:rPr>
        <w:t>"</w:t>
      </w:r>
      <w:r w:rsidRPr="00186F8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5</w:t>
      </w:r>
    </w:p>
    <w:p w:rsidR="00D27E9B" w:rsidRPr="00186F83" w:rsidRDefault="00D27E9B" w:rsidP="00D27E9B">
      <w:pPr>
        <w:ind w:left="840"/>
        <w:jc w:val="right"/>
      </w:pPr>
      <w:r w:rsidRPr="00186F83">
        <w:rPr>
          <w:color w:val="000000"/>
          <w:sz w:val="28"/>
          <w:szCs w:val="28"/>
        </w:rPr>
        <w:t>к Закону Ярославской области</w:t>
      </w:r>
    </w:p>
    <w:p w:rsidR="00D27E9B" w:rsidRDefault="00D27E9B" w:rsidP="00D27E9B">
      <w:pPr>
        <w:jc w:val="right"/>
        <w:rPr>
          <w:color w:val="000000"/>
          <w:sz w:val="28"/>
          <w:szCs w:val="28"/>
        </w:rPr>
      </w:pPr>
      <w:r w:rsidRPr="00186F83">
        <w:rPr>
          <w:color w:val="000000"/>
          <w:sz w:val="28"/>
          <w:szCs w:val="28"/>
        </w:rPr>
        <w:t>от_________________ №_____</w:t>
      </w:r>
    </w:p>
    <w:p w:rsidR="00D27E9B" w:rsidRDefault="00D27E9B" w:rsidP="00D27E9B">
      <w:pPr>
        <w:jc w:val="right"/>
        <w:rPr>
          <w:color w:val="000000"/>
          <w:sz w:val="28"/>
          <w:szCs w:val="28"/>
        </w:rPr>
      </w:pPr>
    </w:p>
    <w:p w:rsidR="00D27E9B" w:rsidRPr="00D27E9B" w:rsidRDefault="00D27E9B" w:rsidP="00D27E9B">
      <w:pPr>
        <w:jc w:val="right"/>
        <w:rPr>
          <w:color w:val="000000"/>
        </w:rPr>
      </w:pPr>
    </w:p>
    <w:p w:rsidR="00D27E9B" w:rsidRDefault="00D27E9B" w:rsidP="00D27E9B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2024 и 2025 годов</w:t>
      </w:r>
    </w:p>
    <w:p w:rsidR="006677B3" w:rsidRDefault="00D27E9B" w:rsidP="00D27E9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  <w:bookmarkStart w:id="0" w:name="__bookmark_1"/>
      <w:bookmarkEnd w:id="0"/>
    </w:p>
    <w:p w:rsidR="00D27E9B" w:rsidRDefault="00D27E9B" w:rsidP="00D27E9B">
      <w:pPr>
        <w:jc w:val="center"/>
        <w:rPr>
          <w:b/>
          <w:bCs/>
          <w:color w:val="000000"/>
          <w:sz w:val="28"/>
          <w:szCs w:val="28"/>
        </w:rPr>
      </w:pPr>
    </w:p>
    <w:p w:rsidR="00D27E9B" w:rsidRPr="00D27E9B" w:rsidRDefault="00D27E9B" w:rsidP="00D27E9B">
      <w:pPr>
        <w:jc w:val="center"/>
        <w:rPr>
          <w:b/>
          <w:bCs/>
          <w:color w:val="000000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3044"/>
        <w:gridCol w:w="7101"/>
        <w:gridCol w:w="2268"/>
        <w:gridCol w:w="2268"/>
        <w:gridCol w:w="236"/>
      </w:tblGrid>
      <w:tr w:rsidR="00D27E9B" w:rsidTr="00D27E9B">
        <w:trPr>
          <w:gridAfter w:val="1"/>
          <w:wAfter w:w="236" w:type="dxa"/>
          <w:tblHeader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D27E9B" w:rsidRDefault="00D27E9B" w:rsidP="00D27E9B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D27E9B" w:rsidRDefault="00D27E9B" w:rsidP="00D27E9B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D27E9B" w:rsidRDefault="00D27E9B" w:rsidP="00D27E9B">
            <w:pPr>
              <w:spacing w:line="1" w:lineRule="auto"/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92 649 176 399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98 824 668 041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55 003 741 000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59 929 233 000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26 767 600 000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28 417 700 000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28 236 141 000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31 511 533 000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17 739 912 830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17 739 912 830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7 135 226 000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7 654 588 000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6 988 400 000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7 499 100 000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146 826 000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155 488 000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000 1 06 00000 00 0000 000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8 743 694 000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9 467 681 000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7 818 000 000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1 605 750 000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1 648 337 000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25 819 000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26 292 000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19 533 000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187 483 823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187 614 203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61 151 887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71 720 219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13 475 000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9 927 527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19 447 489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>
              <w:rPr>
                <w:color w:val="000000"/>
                <w:sz w:val="24"/>
                <w:szCs w:val="24"/>
              </w:rPr>
              <w:lastRenderedPageBreak/>
              <w:t>числе казенных)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34 833 060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35 193 730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186 010 000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3 016 786 836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3 002 374 196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553 036 655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553 027 855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15 783 496 000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10 636 993 700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15 783 496 000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10 636 993 700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12 544 318 600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7 447 508 100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43 992 400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43 992 400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57 347 500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56 700 500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381 475 800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134 312 000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60 254 100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193 499 500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70 859 300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136 032 200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37 546 900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14 919 100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17 915 500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000 2 02 25289 02 0000 150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14 318 000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511 769 200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2 698 000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1 467 004 800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130 534 300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17 985 500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17 776 400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000 2 02 25394 02 0000 150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2 830 759 300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99 385 400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53 459 400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7 592 500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172 516 100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12 369 900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12 740 700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8 210 300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10 590 100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15 015 300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81 948 000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60 599 700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4 895 400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5 150 400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4 337 700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85 607 000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488 121 700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12 679 300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22 375 200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</w:t>
            </w:r>
            <w:r>
              <w:rPr>
                <w:color w:val="000000"/>
                <w:sz w:val="24"/>
                <w:szCs w:val="24"/>
              </w:rPr>
              <w:lastRenderedPageBreak/>
              <w:t>высокого риска, находящихся на диспансерном наблюдении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128 613 600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48 575 000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11 872 500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130 600 500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130 600 500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87 732 700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оснащения государственных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8 461 600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000 2 02 27111 02 0000 150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207 156 300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420 725 000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89 828 100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2 504 616 300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2 454 924 500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175 641 400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178 567 400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ветеранах", в соответствии с Указом Президента Российской Федерации от 7 мая 2008 года №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714 "Об обеспечении жильем ветеранов Великой Отечественной войны 1941 – 1945 годов"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Федерации </w:t>
            </w:r>
            <w:r>
              <w:rPr>
                <w:color w:val="000000"/>
                <w:sz w:val="24"/>
                <w:szCs w:val="24"/>
              </w:rPr>
              <w:lastRenderedPageBreak/>
              <w:t>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152 881 900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1032-I "О занятости населения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000 2 02 35460 02 0000 150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95 167 000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98 600 600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734 561 100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734 561 100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534 262 700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D27E9B" w:rsidTr="00D27E9B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108 432 672 399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109 461 661 741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27E9B" w:rsidRPr="00D27E9B" w:rsidRDefault="00D27E9B" w:rsidP="00D27E9B">
            <w:pPr>
              <w:rPr>
                <w:bCs/>
                <w:color w:val="000000"/>
                <w:sz w:val="24"/>
                <w:szCs w:val="24"/>
              </w:rPr>
            </w:pPr>
            <w:bookmarkStart w:id="1" w:name="_GoBack"/>
            <w:r w:rsidRPr="00D27E9B">
              <w:rPr>
                <w:bCs/>
                <w:color w:val="000000"/>
                <w:sz w:val="24"/>
                <w:szCs w:val="24"/>
              </w:rPr>
              <w:t>"</w:t>
            </w:r>
            <w:bookmarkEnd w:id="1"/>
          </w:p>
        </w:tc>
      </w:tr>
    </w:tbl>
    <w:p w:rsidR="00CB6FB5" w:rsidRDefault="00CB6FB5"/>
    <w:sectPr w:rsidR="00CB6FB5" w:rsidSect="00B86E3C">
      <w:headerReference w:type="default" r:id="rId7"/>
      <w:footerReference w:type="default" r:id="rId8"/>
      <w:pgSz w:w="16837" w:h="11905" w:orient="landscape"/>
      <w:pgMar w:top="1418" w:right="1134" w:bottom="567" w:left="1134" w:header="85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9B" w:rsidRDefault="00D27E9B" w:rsidP="006677B3">
      <w:r>
        <w:separator/>
      </w:r>
    </w:p>
  </w:endnote>
  <w:endnote w:type="continuationSeparator" w:id="0">
    <w:p w:rsidR="00D27E9B" w:rsidRDefault="00D27E9B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9B" w:rsidRDefault="00D27E9B" w:rsidP="006677B3">
      <w:r>
        <w:separator/>
      </w:r>
    </w:p>
  </w:footnote>
  <w:footnote w:type="continuationSeparator" w:id="0">
    <w:p w:rsidR="00D27E9B" w:rsidRDefault="00D27E9B" w:rsidP="00667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6751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86E3C" w:rsidRPr="00B86E3C" w:rsidRDefault="00B86E3C">
        <w:pPr>
          <w:pStyle w:val="a4"/>
          <w:jc w:val="center"/>
          <w:rPr>
            <w:sz w:val="28"/>
            <w:szCs w:val="28"/>
          </w:rPr>
        </w:pPr>
        <w:r w:rsidRPr="00B86E3C">
          <w:rPr>
            <w:sz w:val="28"/>
            <w:szCs w:val="28"/>
          </w:rPr>
          <w:fldChar w:fldCharType="begin"/>
        </w:r>
        <w:r w:rsidRPr="00B86E3C">
          <w:rPr>
            <w:sz w:val="28"/>
            <w:szCs w:val="28"/>
          </w:rPr>
          <w:instrText>PAGE   \* MERGEFORMAT</w:instrText>
        </w:r>
        <w:r w:rsidRPr="00B86E3C">
          <w:rPr>
            <w:sz w:val="28"/>
            <w:szCs w:val="28"/>
          </w:rPr>
          <w:fldChar w:fldCharType="separate"/>
        </w:r>
        <w:r w:rsidR="00C94652">
          <w:rPr>
            <w:noProof/>
            <w:sz w:val="28"/>
            <w:szCs w:val="28"/>
          </w:rPr>
          <w:t>2</w:t>
        </w:r>
        <w:r w:rsidRPr="00B86E3C">
          <w:rPr>
            <w:sz w:val="28"/>
            <w:szCs w:val="28"/>
          </w:rPr>
          <w:fldChar w:fldCharType="end"/>
        </w:r>
      </w:p>
    </w:sdtContent>
  </w:sdt>
  <w:p w:rsidR="00B86E3C" w:rsidRDefault="00B86E3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7B3"/>
    <w:rsid w:val="00414CDD"/>
    <w:rsid w:val="006677B3"/>
    <w:rsid w:val="00B86E3C"/>
    <w:rsid w:val="00C94652"/>
    <w:rsid w:val="00CB6FB5"/>
    <w:rsid w:val="00D2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77B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6E3C"/>
  </w:style>
  <w:style w:type="paragraph" w:styleId="a6">
    <w:name w:val="footer"/>
    <w:basedOn w:val="a"/>
    <w:link w:val="a7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6E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77B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6E3C"/>
  </w:style>
  <w:style w:type="paragraph" w:styleId="a6">
    <w:name w:val="footer"/>
    <w:basedOn w:val="a"/>
    <w:link w:val="a7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6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17</Pages>
  <Words>4137</Words>
  <Characters>23584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Петрова Оксана Юрьевна</cp:lastModifiedBy>
  <cp:revision>3</cp:revision>
  <dcterms:created xsi:type="dcterms:W3CDTF">2022-11-25T12:24:00Z</dcterms:created>
  <dcterms:modified xsi:type="dcterms:W3CDTF">2022-11-28T07:53:00Z</dcterms:modified>
</cp:coreProperties>
</file>