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961" w:rsidRPr="00154ED9" w:rsidRDefault="006F6961" w:rsidP="00154ED9">
      <w:pPr>
        <w:spacing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Приложение </w:t>
      </w:r>
    </w:p>
    <w:p w:rsidR="006F6961" w:rsidRPr="00154ED9" w:rsidRDefault="006F6961" w:rsidP="00154ED9">
      <w:pPr>
        <w:spacing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к Постановлению </w:t>
      </w:r>
    </w:p>
    <w:p w:rsidR="006F6961" w:rsidRPr="00154ED9" w:rsidRDefault="006F6961" w:rsidP="00154ED9">
      <w:pPr>
        <w:spacing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Ярославской областной Думы </w:t>
      </w:r>
    </w:p>
    <w:p w:rsidR="006F6961" w:rsidRPr="00154ED9" w:rsidRDefault="00057EA9" w:rsidP="00154ED9">
      <w:pPr>
        <w:spacing w:before="120"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="006F696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т</w:t>
      </w:r>
      <w:r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23.12.2022</w:t>
      </w:r>
      <w:r w:rsidR="006F696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№</w:t>
      </w:r>
      <w:r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3</w:t>
      </w:r>
      <w:r w:rsidR="00A253E1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4</w:t>
      </w:r>
      <w:bookmarkStart w:id="0" w:name="_GoBack"/>
      <w:bookmarkEnd w:id="0"/>
      <w:r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3</w:t>
      </w:r>
    </w:p>
    <w:p w:rsidR="00152F81" w:rsidRPr="00154ED9" w:rsidRDefault="00152F81" w:rsidP="00154ED9">
      <w:pPr>
        <w:spacing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</w:p>
    <w:p w:rsidR="00177E54" w:rsidRPr="00154ED9" w:rsidRDefault="00177E54" w:rsidP="00154ED9">
      <w:pPr>
        <w:spacing w:after="0" w:line="240" w:lineRule="auto"/>
        <w:ind w:firstLine="709"/>
        <w:jc w:val="right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</w:p>
    <w:p w:rsidR="00152F81" w:rsidRPr="00154ED9" w:rsidRDefault="00152F81" w:rsidP="00425025">
      <w:pPr>
        <w:spacing w:after="0" w:line="240" w:lineRule="auto"/>
        <w:jc w:val="center"/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</w:pPr>
    </w:p>
    <w:p w:rsidR="006F6961" w:rsidRPr="00154ED9" w:rsidRDefault="006F6961" w:rsidP="00425025">
      <w:pPr>
        <w:spacing w:after="0" w:line="240" w:lineRule="auto"/>
        <w:jc w:val="center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ОБРАЩЕНИЕ</w:t>
      </w:r>
    </w:p>
    <w:p w:rsidR="006F6961" w:rsidRPr="00154ED9" w:rsidRDefault="006F6961" w:rsidP="00425025">
      <w:pPr>
        <w:spacing w:after="0" w:line="240" w:lineRule="auto"/>
        <w:jc w:val="center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о содействии в модернизации</w:t>
      </w:r>
      <w:r w:rsidR="00152F81"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и приведени</w:t>
      </w:r>
      <w:r w:rsidR="0070592E"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и</w:t>
      </w:r>
      <w:r w:rsid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в нормативное</w:t>
      </w:r>
      <w:r w:rsidR="00154ED9">
        <w:rPr>
          <w:i w:val="0"/>
        </w:rPr>
        <w:br/>
      </w: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состояние</w:t>
      </w:r>
      <w:r w:rsid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отделений почтовой связи </w:t>
      </w:r>
      <w:r w:rsidR="00835748"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Управления федеральной почтовой связи Ярославской области – филиала АО «Почта России»</w:t>
      </w: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, </w:t>
      </w:r>
      <w:r w:rsidR="00425025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br/>
      </w:r>
      <w:r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>расположенных в сельской местности</w:t>
      </w:r>
      <w:r w:rsidR="00835748" w:rsidRPr="00154ED9">
        <w:rPr>
          <w:rFonts w:eastAsia="Times New Roman"/>
          <w:b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</w:p>
    <w:p w:rsidR="00152F81" w:rsidRPr="00154ED9" w:rsidRDefault="00152F81" w:rsidP="00425025">
      <w:pPr>
        <w:spacing w:after="0" w:line="240" w:lineRule="auto"/>
        <w:jc w:val="both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</w:p>
    <w:p w:rsidR="00C45254" w:rsidRPr="00154ED9" w:rsidRDefault="00A40A1D" w:rsidP="00154ED9">
      <w:pPr>
        <w:spacing w:after="0" w:line="240" w:lineRule="auto"/>
        <w:ind w:firstLine="709"/>
        <w:jc w:val="both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proofErr w:type="gramStart"/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Почтовая связь в сельских территориях Ярославской области выполн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я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ет широкий спектр современных финансовых и коммерческих услуг всем к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а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тегориям юридических и физических лиц, в частности</w:t>
      </w:r>
      <w:r w:rsidR="00035172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,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пересылку всех видов почтовых отправлений, осуществление денежных переводов, оформление подписки на периодическую печать, выплату пенсий и пособий, продажу т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варов народного потребления, прием платежей и переводов за услуги ст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ронних организаций, а также обеспечивает коммуникационную</w:t>
      </w:r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связанность</w:t>
      </w:r>
      <w:proofErr w:type="gramEnd"/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населенных пунктов, что соответствует заявленной миссии </w:t>
      </w:r>
      <w:r w:rsidR="00035172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акционерного общества </w:t>
      </w:r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«Почта России» </w:t>
      </w:r>
      <w:r w:rsidR="00035172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(далее – АО «Почта России) </w:t>
      </w:r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</w:t>
      </w:r>
      <w:r w:rsidR="009D56D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Стратегии развития на период с 2020 </w:t>
      </w:r>
      <w:r w:rsidR="00575748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года </w:t>
      </w:r>
      <w:r w:rsidR="009D56D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до 2030 года</w:t>
      </w:r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.</w:t>
      </w:r>
    </w:p>
    <w:p w:rsidR="002A0C10" w:rsidRPr="00154ED9" w:rsidRDefault="002A0C10" w:rsidP="00154ED9">
      <w:pPr>
        <w:spacing w:after="0" w:line="240" w:lineRule="auto"/>
        <w:ind w:firstLine="709"/>
        <w:jc w:val="both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 последнее время АО «Почта России» сделаны существенные шаги по развитию почтовой связи</w:t>
      </w:r>
      <w:r w:rsidR="00CC0EB9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, </w:t>
      </w:r>
      <w:r w:rsidR="00F9595D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>трансформации</w:t>
      </w:r>
      <w:r w:rsidR="00CC0EB9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почтового оператора в совреме</w:t>
      </w:r>
      <w:r w:rsidR="00CC0EB9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>н</w:t>
      </w:r>
      <w:r w:rsidR="00CC0EB9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>ную цифровую компанию.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</w:p>
    <w:p w:rsidR="00CC0EB9" w:rsidRPr="00154ED9" w:rsidRDefault="007278FF" w:rsidP="00154ED9">
      <w:pPr>
        <w:spacing w:after="0" w:line="240" w:lineRule="auto"/>
        <w:ind w:firstLine="709"/>
        <w:jc w:val="both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Однако значительным с</w:t>
      </w:r>
      <w:r w:rsidR="00CC0EB9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держивающим фактором реализации меропри</w:t>
      </w:r>
      <w:r w:rsidR="00CC0EB9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я</w:t>
      </w:r>
      <w:r w:rsidR="00CC0EB9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тий указанной Стратегии </w:t>
      </w:r>
      <w:r w:rsidR="00F9595D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в Ярославской области </w:t>
      </w:r>
      <w:r w:rsidR="00CC0EB9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является </w:t>
      </w:r>
      <w:r w:rsidR="00D64D1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высокий износ сельских отделений почтовой связи. Практически все сельски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</w:t>
      </w:r>
      <w:r w:rsidR="00D64D1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отделения почтовой связи нуждаются в ремонте</w:t>
      </w:r>
      <w:r w:rsidR="00F9595D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(текущем или капитальном)</w:t>
      </w:r>
      <w:r w:rsidR="00D64D1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, технич</w:t>
      </w:r>
      <w:r w:rsidR="00D64D1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</w:t>
      </w:r>
      <w:r w:rsidR="00D64D1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ском и технологическом переоснащении. </w:t>
      </w:r>
    </w:p>
    <w:p w:rsidR="00AD447A" w:rsidRPr="00425025" w:rsidRDefault="00F9595D" w:rsidP="00154ED9">
      <w:pPr>
        <w:spacing w:after="0" w:line="240" w:lineRule="auto"/>
        <w:ind w:firstLine="709"/>
        <w:jc w:val="both"/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 пос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ледние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год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ы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наметилась тенденция выделения федеральных бюджетных ассигнований на </w:t>
      </w:r>
      <w:proofErr w:type="spellStart"/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докапитализацию</w:t>
      </w:r>
      <w:proofErr w:type="spellEnd"/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АО «Почта России» в целях модернизации и приведения в нормативное состояние отделений и иных об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ъ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ектов почтовой связи, расположенных в сельской местности, а также в тру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нодоступных местностях.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В связи с этим АО «Почта России» сформирована и </w:t>
      </w:r>
      <w:r w:rsidR="00AD447A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реализуется </w:t>
      </w:r>
      <w:r w:rsidR="007278FF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в регионах страны </w:t>
      </w:r>
      <w:r w:rsidR="00AD447A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программа ремонтов сельских отделений почтовой связи, в рамках которой в 2022 году </w:t>
      </w:r>
      <w:r w:rsidR="00BE17B4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>Управлением Федеральной по</w:t>
      </w:r>
      <w:r w:rsidR="00BE17B4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>ч</w:t>
      </w:r>
      <w:r w:rsidR="00BE17B4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товой связи </w:t>
      </w:r>
      <w:r w:rsidR="008B2571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Ярославской области </w:t>
      </w:r>
      <w:r w:rsidR="00575748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>–</w:t>
      </w:r>
      <w:r w:rsidR="008B2571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 филиал</w:t>
      </w:r>
      <w:r w:rsidR="00744402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>ом</w:t>
      </w:r>
      <w:r w:rsidR="008B2571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 АО «Почта России» </w:t>
      </w:r>
      <w:r w:rsidR="00BE17B4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(далее – УФПС Ярославской области </w:t>
      </w:r>
      <w:r w:rsidR="00575748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>–</w:t>
      </w:r>
      <w:r w:rsidR="00BE17B4" w:rsidRPr="00425025">
        <w:rPr>
          <w:rFonts w:eastAsia="Times New Roman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 филиал АО «Почта России») </w:t>
      </w:r>
      <w:r w:rsidR="00AD447A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отремонтировано и переоснащено </w:t>
      </w:r>
      <w:r w:rsidR="008B2571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 xml:space="preserve">в Ярославской области </w:t>
      </w:r>
      <w:r w:rsidR="00AD447A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>8 сельских отделений почтовой свя</w:t>
      </w:r>
      <w:r w:rsidR="00425025" w:rsidRPr="00425025">
        <w:rPr>
          <w:rFonts w:eastAsia="Times New Roman"/>
          <w:bCs w:val="0"/>
          <w:i w:val="0"/>
          <w:color w:val="auto"/>
          <w:spacing w:val="-2"/>
          <w:sz w:val="28"/>
          <w:szCs w:val="28"/>
          <w:lang w:eastAsia="ru-RU"/>
          <w14:ligatures w14:val="none"/>
        </w:rPr>
        <w:t>зи.</w:t>
      </w:r>
      <w:proofErr w:type="gramEnd"/>
    </w:p>
    <w:p w:rsidR="007278FF" w:rsidRPr="00154ED9" w:rsidRDefault="00BE17B4" w:rsidP="00154ED9">
      <w:pPr>
        <w:spacing w:after="0" w:line="240" w:lineRule="auto"/>
        <w:ind w:firstLine="709"/>
        <w:jc w:val="both"/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При этом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для </w:t>
      </w:r>
      <w:r w:rsidR="007278FF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эффективного функционирования </w:t>
      </w:r>
      <w:r w:rsidR="00080E23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УФПС Ярославской области </w:t>
      </w:r>
      <w:r w:rsidR="00C76D27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>–</w:t>
      </w:r>
      <w:r w:rsidR="00080E23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филиал</w:t>
      </w:r>
      <w:r w:rsidR="00744402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>а</w:t>
      </w:r>
      <w:r w:rsidR="00080E23" w:rsidRPr="00154ED9">
        <w:rPr>
          <w:rFonts w:eastAsia="Times New Roman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АО «Почта России»</w:t>
      </w:r>
      <w:r w:rsidR="007278FF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остается крайне актуальной не</w:t>
      </w:r>
      <w:r w:rsidR="002A0C1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обх</w:t>
      </w:r>
      <w:r w:rsidR="002A0C1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="002A0C1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димость 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дальнейшей </w:t>
      </w:r>
      <w:r w:rsidR="002A0C1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модернизации</w:t>
      </w:r>
      <w:r w:rsidR="00AD447A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действующих 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сельских отделений почт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lastRenderedPageBreak/>
        <w:t xml:space="preserve">вой связи, а также необходимость </w:t>
      </w:r>
      <w:r w:rsidR="007278FF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наращивания ее 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темпов</w:t>
      </w:r>
      <w:r w:rsidR="002A0C1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. </w:t>
      </w:r>
      <w:r w:rsidR="00427D8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 настоящее вр</w:t>
      </w:r>
      <w:r w:rsidR="00427D8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</w:t>
      </w:r>
      <w:r w:rsidR="00427D8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мя в 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Ярославской </w:t>
      </w:r>
      <w:r w:rsidR="00427D8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области особенную озабоченность 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вызывает состояние 170</w:t>
      </w:r>
      <w:r w:rsidR="00425025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 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сельских отделений почтовой связи.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Приведение их в нормативное с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стояние будет способствовать формированию социально-экономических условий комплексного развития сельских территорий в Ярославской области в рамках принятой и реализуемой государственной программы Ярославской области «Комплексное развитие сельских территорий в Ярославской обл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а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сти» на 2020-2025 годы (утверждена Постановлением Правительства Яр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о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славской области от 03.03.2020 № 179-п), являющейся подпрограммой гос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у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дарственной программы Российской Федерации «Комплексное развитие сельских территорий (утверждена Постановлением Правительства Росси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й</w:t>
      </w:r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ской Федерации от</w:t>
      </w:r>
      <w:proofErr w:type="gramEnd"/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="0063061C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31.05.2019 № 696).</w:t>
      </w:r>
      <w:proofErr w:type="gramEnd"/>
    </w:p>
    <w:p w:rsidR="009B02DA" w:rsidRPr="00154ED9" w:rsidRDefault="002A1366" w:rsidP="00154ED9">
      <w:pPr>
        <w:spacing w:after="0" w:line="240" w:lineRule="auto"/>
        <w:ind w:firstLine="709"/>
        <w:jc w:val="both"/>
        <w:rPr>
          <w:sz w:val="28"/>
          <w:szCs w:val="28"/>
        </w:rPr>
      </w:pP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Д</w:t>
      </w:r>
      <w:r w:rsidR="00080E2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епутаты Ярославской областной Думы обращаются с 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прос</w:t>
      </w:r>
      <w:r w:rsidR="00080E23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ьбой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ра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с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смотреть возможность 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в рамках реализац</w:t>
      </w:r>
      <w:proofErr w:type="gramStart"/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ии </w:t>
      </w:r>
      <w:r w:rsidR="00EA2766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АО</w:t>
      </w:r>
      <w:proofErr w:type="gramEnd"/>
      <w:r w:rsidR="00EA2766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«Почта России» 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меропри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я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тий программы ремонтов сельских отделений почтовой связи осуществить 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финансировани</w:t>
      </w:r>
      <w:r w:rsidR="00F74FA1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е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модернизации и приведения в нормативное состояние в 2023 году 170 отделений почтовой связи </w:t>
      </w:r>
      <w:r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УФПС</w:t>
      </w:r>
      <w:r w:rsidR="00835748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Ярославской области – ф</w:t>
      </w:r>
      <w:r w:rsidR="00835748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и</w:t>
      </w:r>
      <w:r w:rsidR="00835748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лиала АО «Почта России», расположенных в сельской местности</w:t>
      </w:r>
      <w:r w:rsidR="00660070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>.</w:t>
      </w:r>
      <w:r w:rsidR="00C45254" w:rsidRPr="00154ED9">
        <w:rPr>
          <w:rFonts w:eastAsia="Times New Roman"/>
          <w:bCs w:val="0"/>
          <w:i w:val="0"/>
          <w:color w:val="auto"/>
          <w:spacing w:val="0"/>
          <w:sz w:val="28"/>
          <w:szCs w:val="28"/>
          <w:lang w:eastAsia="ru-RU"/>
          <w14:ligatures w14:val="none"/>
        </w:rPr>
        <w:t xml:space="preserve"> </w:t>
      </w:r>
    </w:p>
    <w:sectPr w:rsidR="009B02DA" w:rsidRPr="00154ED9" w:rsidSect="00425025">
      <w:headerReference w:type="default" r:id="rId7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B6" w:rsidRDefault="00164DB6" w:rsidP="00425025">
      <w:pPr>
        <w:spacing w:after="0" w:line="240" w:lineRule="auto"/>
      </w:pPr>
      <w:r>
        <w:separator/>
      </w:r>
    </w:p>
  </w:endnote>
  <w:endnote w:type="continuationSeparator" w:id="0">
    <w:p w:rsidR="00164DB6" w:rsidRDefault="00164DB6" w:rsidP="00425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B6" w:rsidRDefault="00164DB6" w:rsidP="00425025">
      <w:pPr>
        <w:spacing w:after="0" w:line="240" w:lineRule="auto"/>
      </w:pPr>
      <w:r>
        <w:separator/>
      </w:r>
    </w:p>
  </w:footnote>
  <w:footnote w:type="continuationSeparator" w:id="0">
    <w:p w:rsidR="00164DB6" w:rsidRDefault="00164DB6" w:rsidP="00425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316391"/>
      <w:docPartObj>
        <w:docPartGallery w:val="Page Numbers (Top of Page)"/>
        <w:docPartUnique/>
      </w:docPartObj>
    </w:sdtPr>
    <w:sdtEndPr>
      <w:rPr>
        <w:i w:val="0"/>
        <w:sz w:val="28"/>
      </w:rPr>
    </w:sdtEndPr>
    <w:sdtContent>
      <w:p w:rsidR="00425025" w:rsidRPr="00425025" w:rsidRDefault="00425025">
        <w:pPr>
          <w:pStyle w:val="a3"/>
          <w:jc w:val="center"/>
          <w:rPr>
            <w:i w:val="0"/>
            <w:sz w:val="28"/>
          </w:rPr>
        </w:pPr>
        <w:r w:rsidRPr="00425025">
          <w:rPr>
            <w:i w:val="0"/>
            <w:sz w:val="28"/>
          </w:rPr>
          <w:fldChar w:fldCharType="begin"/>
        </w:r>
        <w:r w:rsidRPr="00425025">
          <w:rPr>
            <w:i w:val="0"/>
            <w:sz w:val="28"/>
          </w:rPr>
          <w:instrText>PAGE   \* MERGEFORMAT</w:instrText>
        </w:r>
        <w:r w:rsidRPr="00425025">
          <w:rPr>
            <w:i w:val="0"/>
            <w:sz w:val="28"/>
          </w:rPr>
          <w:fldChar w:fldCharType="separate"/>
        </w:r>
        <w:r w:rsidR="00A253E1">
          <w:rPr>
            <w:i w:val="0"/>
            <w:noProof/>
            <w:sz w:val="28"/>
          </w:rPr>
          <w:t>2</w:t>
        </w:r>
        <w:r w:rsidRPr="00425025">
          <w:rPr>
            <w:i w:val="0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358"/>
    <w:rsid w:val="00035172"/>
    <w:rsid w:val="00057EA9"/>
    <w:rsid w:val="00080E23"/>
    <w:rsid w:val="00152F81"/>
    <w:rsid w:val="00154ED9"/>
    <w:rsid w:val="00164DB6"/>
    <w:rsid w:val="00177E54"/>
    <w:rsid w:val="001A4358"/>
    <w:rsid w:val="00284C71"/>
    <w:rsid w:val="002A0C10"/>
    <w:rsid w:val="002A1366"/>
    <w:rsid w:val="002E1966"/>
    <w:rsid w:val="00425025"/>
    <w:rsid w:val="00427C4C"/>
    <w:rsid w:val="00427D84"/>
    <w:rsid w:val="004732FF"/>
    <w:rsid w:val="00575748"/>
    <w:rsid w:val="0063061C"/>
    <w:rsid w:val="00660070"/>
    <w:rsid w:val="006F6961"/>
    <w:rsid w:val="0070592E"/>
    <w:rsid w:val="007278FF"/>
    <w:rsid w:val="00734763"/>
    <w:rsid w:val="00744402"/>
    <w:rsid w:val="00835748"/>
    <w:rsid w:val="00863E53"/>
    <w:rsid w:val="008B1F08"/>
    <w:rsid w:val="008B2571"/>
    <w:rsid w:val="009323C3"/>
    <w:rsid w:val="009B02DA"/>
    <w:rsid w:val="009D56D4"/>
    <w:rsid w:val="00A253E1"/>
    <w:rsid w:val="00A34E1F"/>
    <w:rsid w:val="00A40A1D"/>
    <w:rsid w:val="00AD447A"/>
    <w:rsid w:val="00BE17B4"/>
    <w:rsid w:val="00C45254"/>
    <w:rsid w:val="00C76D27"/>
    <w:rsid w:val="00CC0EB9"/>
    <w:rsid w:val="00D64D13"/>
    <w:rsid w:val="00DA1341"/>
    <w:rsid w:val="00EA2766"/>
    <w:rsid w:val="00F74FA1"/>
    <w:rsid w:val="00F8696F"/>
    <w:rsid w:val="00F9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61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025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5">
    <w:name w:val="footer"/>
    <w:basedOn w:val="a"/>
    <w:link w:val="a6"/>
    <w:uiPriority w:val="99"/>
    <w:unhideWhenUsed/>
    <w:rsid w:val="00425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025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961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5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5025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  <w:style w:type="paragraph" w:styleId="a5">
    <w:name w:val="footer"/>
    <w:basedOn w:val="a"/>
    <w:link w:val="a6"/>
    <w:uiPriority w:val="99"/>
    <w:unhideWhenUsed/>
    <w:rsid w:val="00425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5025"/>
    <w:rPr>
      <w:rFonts w:ascii="Times New Roman" w:hAnsi="Times New Roman" w:cs="Times New Roman"/>
      <w:bCs/>
      <w:i/>
      <w:color w:val="000000"/>
      <w:spacing w:val="-6"/>
      <w:sz w:val="24"/>
      <w:szCs w:val="24"/>
      <w14:ligatures w14:val="standar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32</cp:revision>
  <dcterms:created xsi:type="dcterms:W3CDTF">2022-12-15T07:16:00Z</dcterms:created>
  <dcterms:modified xsi:type="dcterms:W3CDTF">2022-12-26T08:24:00Z</dcterms:modified>
</cp:coreProperties>
</file>