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1F574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F20ED3" wp14:editId="5C2F7743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208C2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6AB6B4FE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7E4A6F27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0897272E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29C6B481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47077375" w14:textId="77777777"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03E52AFF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FF318A" wp14:editId="101C39B4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0C8A31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DE5535" wp14:editId="5D77892D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779739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09AF23CD" w14:textId="77777777" w:rsidR="00623DD7" w:rsidRPr="00A1101F" w:rsidRDefault="00623DD7" w:rsidP="00623DD7">
      <w:pPr>
        <w:ind w:firstLine="6237"/>
        <w:jc w:val="both"/>
      </w:pPr>
    </w:p>
    <w:p w14:paraId="1EFD1491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6E0AAEC7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2ADFF9A9" w14:textId="724D5781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>На основании статьи 27 Устава Ярославской област</w:t>
      </w:r>
      <w:r w:rsidR="00973D4B">
        <w:rPr>
          <w:sz w:val="28"/>
          <w:szCs w:val="28"/>
        </w:rPr>
        <w:t xml:space="preserve">и вношу </w:t>
      </w:r>
      <w:r w:rsidRPr="008D1CB6">
        <w:rPr>
          <w:sz w:val="28"/>
          <w:szCs w:val="28"/>
        </w:rPr>
        <w:t>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="00973D4B">
        <w:rPr>
          <w:color w:val="000000"/>
          <w:sz w:val="28"/>
          <w:szCs w:val="28"/>
        </w:rPr>
        <w:t xml:space="preserve"> поправку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</w:t>
      </w:r>
      <w:r w:rsidR="005B2ABF">
        <w:rPr>
          <w:bCs/>
          <w:sz w:val="28"/>
          <w:szCs w:val="28"/>
        </w:rPr>
        <w:t>в</w:t>
      </w:r>
      <w:r w:rsidR="005B2ABF">
        <w:rPr>
          <w:bCs/>
          <w:sz w:val="28"/>
          <w:szCs w:val="28"/>
        </w:rPr>
        <w:t xml:space="preserve">ской области </w:t>
      </w:r>
      <w:r w:rsidR="00AF6418">
        <w:rPr>
          <w:bCs/>
          <w:sz w:val="28"/>
          <w:szCs w:val="28"/>
        </w:rPr>
        <w:t>05</w:t>
      </w:r>
      <w:r w:rsidR="00933F3E" w:rsidRPr="00AF6418">
        <w:rPr>
          <w:bCs/>
          <w:sz w:val="28"/>
          <w:szCs w:val="28"/>
        </w:rPr>
        <w:t>.0</w:t>
      </w:r>
      <w:r w:rsidR="0000252F" w:rsidRPr="00AF6418">
        <w:rPr>
          <w:bCs/>
          <w:sz w:val="28"/>
          <w:szCs w:val="28"/>
        </w:rPr>
        <w:t>2.2021</w:t>
      </w:r>
      <w:r w:rsidR="005B2ABF" w:rsidRPr="00AF6418">
        <w:rPr>
          <w:bCs/>
          <w:sz w:val="28"/>
          <w:szCs w:val="28"/>
        </w:rPr>
        <w:t xml:space="preserve"> </w:t>
      </w:r>
      <w:proofErr w:type="spellStart"/>
      <w:r w:rsidR="005B2ABF" w:rsidRPr="00AF6418">
        <w:rPr>
          <w:bCs/>
          <w:sz w:val="28"/>
          <w:szCs w:val="28"/>
        </w:rPr>
        <w:t>вх</w:t>
      </w:r>
      <w:proofErr w:type="spellEnd"/>
      <w:r w:rsidR="005B2ABF" w:rsidRPr="00AF6418">
        <w:rPr>
          <w:bCs/>
          <w:sz w:val="28"/>
          <w:szCs w:val="28"/>
        </w:rPr>
        <w:t xml:space="preserve">. </w:t>
      </w:r>
      <w:r w:rsidR="000C4062" w:rsidRPr="00AF6418">
        <w:rPr>
          <w:sz w:val="28"/>
          <w:szCs w:val="28"/>
        </w:rPr>
        <w:t>№ </w:t>
      </w:r>
      <w:r w:rsidR="00AF6418">
        <w:rPr>
          <w:sz w:val="28"/>
          <w:szCs w:val="28"/>
        </w:rPr>
        <w:t>247</w:t>
      </w:r>
      <w:r w:rsidR="000C4062" w:rsidRPr="00AF6418">
        <w:rPr>
          <w:sz w:val="28"/>
          <w:szCs w:val="28"/>
        </w:rPr>
        <w:t>),</w:t>
      </w:r>
      <w:r w:rsidR="000C4062">
        <w:rPr>
          <w:sz w:val="28"/>
          <w:szCs w:val="28"/>
        </w:rPr>
        <w:t xml:space="preserve"> следующего содержания:</w:t>
      </w:r>
      <w:proofErr w:type="gramEnd"/>
    </w:p>
    <w:p w14:paraId="6D799B7D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10378382" w14:textId="77777777" w:rsidR="00AD2F90" w:rsidRDefault="00A61E0D" w:rsidP="000C4062">
      <w:pPr>
        <w:ind w:firstLine="709"/>
        <w:jc w:val="both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A755D7" w:rsidRPr="00E21505">
        <w:rPr>
          <w:rStyle w:val="s2"/>
          <w:sz w:val="28"/>
          <w:szCs w:val="28"/>
        </w:rPr>
        <w:t xml:space="preserve"> </w:t>
      </w:r>
      <w:r w:rsidR="00AD2F90">
        <w:rPr>
          <w:rStyle w:val="s2"/>
          <w:sz w:val="28"/>
          <w:szCs w:val="28"/>
        </w:rPr>
        <w:t>городскому округу город Ярославль для муниципальн</w:t>
      </w:r>
      <w:r w:rsidR="00AD2F90">
        <w:rPr>
          <w:rStyle w:val="s2"/>
          <w:sz w:val="28"/>
          <w:szCs w:val="28"/>
        </w:rPr>
        <w:t>о</w:t>
      </w:r>
      <w:r w:rsidR="00AD2F90">
        <w:rPr>
          <w:rStyle w:val="s2"/>
          <w:sz w:val="28"/>
          <w:szCs w:val="28"/>
        </w:rPr>
        <w:t xml:space="preserve">го дошкольного образовательного учреждения «Детский сад №65» </w:t>
      </w:r>
      <w:r w:rsidR="00877C1A" w:rsidRPr="00877C1A">
        <w:rPr>
          <w:rStyle w:val="s2"/>
          <w:sz w:val="28"/>
          <w:szCs w:val="28"/>
        </w:rPr>
        <w:t xml:space="preserve"> </w:t>
      </w:r>
      <w:r w:rsidR="00877C1A" w:rsidRPr="00E21505">
        <w:rPr>
          <w:rStyle w:val="s2"/>
          <w:sz w:val="28"/>
          <w:szCs w:val="28"/>
        </w:rPr>
        <w:t xml:space="preserve">на сумму </w:t>
      </w:r>
      <w:r w:rsidR="00AD2F90">
        <w:rPr>
          <w:rStyle w:val="s2"/>
          <w:sz w:val="28"/>
          <w:szCs w:val="28"/>
        </w:rPr>
        <w:t>499 963 р. (четыреста девяносто девять тысяч девятьсот шестьдесят</w:t>
      </w:r>
      <w:proofErr w:type="gramEnd"/>
      <w:r w:rsidR="00AD2F90">
        <w:rPr>
          <w:rStyle w:val="s2"/>
          <w:sz w:val="28"/>
          <w:szCs w:val="28"/>
        </w:rPr>
        <w:t xml:space="preserve"> три ру</w:t>
      </w:r>
      <w:r w:rsidR="00AD2F90">
        <w:rPr>
          <w:rStyle w:val="s2"/>
          <w:sz w:val="28"/>
          <w:szCs w:val="28"/>
        </w:rPr>
        <w:t>б</w:t>
      </w:r>
      <w:r w:rsidR="00AD2F90">
        <w:rPr>
          <w:rStyle w:val="s2"/>
          <w:sz w:val="28"/>
          <w:szCs w:val="28"/>
        </w:rPr>
        <w:t>ля)</w:t>
      </w:r>
      <w:r w:rsidR="00877C1A">
        <w:rPr>
          <w:rStyle w:val="s2"/>
          <w:sz w:val="28"/>
          <w:szCs w:val="28"/>
        </w:rPr>
        <w:t xml:space="preserve"> </w:t>
      </w:r>
      <w:r w:rsidR="00A755D7">
        <w:rPr>
          <w:rStyle w:val="s2"/>
          <w:sz w:val="28"/>
          <w:szCs w:val="28"/>
        </w:rPr>
        <w:t>н</w:t>
      </w:r>
      <w:r w:rsidR="00AD2F90">
        <w:rPr>
          <w:rStyle w:val="s2"/>
          <w:sz w:val="28"/>
          <w:szCs w:val="28"/>
        </w:rPr>
        <w:t>а ремонт путей эвакуации в здании муниципального дошкольного обр</w:t>
      </w:r>
      <w:r w:rsidR="00AD2F90">
        <w:rPr>
          <w:rStyle w:val="s2"/>
          <w:sz w:val="28"/>
          <w:szCs w:val="28"/>
        </w:rPr>
        <w:t>а</w:t>
      </w:r>
      <w:r w:rsidR="00AD2F90">
        <w:rPr>
          <w:rStyle w:val="s2"/>
          <w:sz w:val="28"/>
          <w:szCs w:val="28"/>
        </w:rPr>
        <w:t xml:space="preserve">зовательного учреждения «Детский сад №65» по адресу г. Ярославль, ул. Лермонтова, д. 42 </w:t>
      </w:r>
    </w:p>
    <w:p w14:paraId="6D4EF51B" w14:textId="25B0F1C3" w:rsidR="00C37A05" w:rsidRPr="00DD25B9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Субсидии на реализацию мероприятий инициативного бюджетирования на территории Ярославской области (поддержка местных инициатив).</w:t>
      </w:r>
    </w:p>
    <w:p w14:paraId="091DFFD4" w14:textId="77777777"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14:paraId="5EEC1499" w14:textId="77777777"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14:paraId="21DF0E58" w14:textId="77777777"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14:paraId="05361ADE" w14:textId="37AF279E" w:rsidR="00A755D7" w:rsidRPr="00AD2F90" w:rsidRDefault="00A755D7" w:rsidP="00A755D7">
      <w:pPr>
        <w:ind w:firstLine="709"/>
        <w:jc w:val="both"/>
        <w:rPr>
          <w:bCs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="00A03F98" w:rsidRPr="007D4C62">
        <w:rPr>
          <w:b/>
          <w:sz w:val="28"/>
          <w:szCs w:val="28"/>
        </w:rPr>
        <w:t xml:space="preserve"> (</w:t>
      </w:r>
      <w:r w:rsidR="00A03F98" w:rsidRPr="00A03F98">
        <w:rPr>
          <w:b/>
          <w:i/>
          <w:sz w:val="22"/>
          <w:szCs w:val="22"/>
        </w:rPr>
        <w:t>поправок</w:t>
      </w:r>
      <w:r w:rsidR="00A03F98">
        <w:rPr>
          <w:b/>
          <w:sz w:val="28"/>
          <w:szCs w:val="28"/>
        </w:rPr>
        <w:t>)</w:t>
      </w:r>
      <w:r w:rsidRPr="00321E3A">
        <w:rPr>
          <w:b/>
          <w:sz w:val="28"/>
          <w:szCs w:val="28"/>
        </w:rPr>
        <w:t>:</w:t>
      </w:r>
      <w:r w:rsidR="00AD2F90">
        <w:rPr>
          <w:bCs/>
          <w:sz w:val="28"/>
          <w:szCs w:val="28"/>
        </w:rPr>
        <w:t xml:space="preserve"> поправки подготовлены на основ</w:t>
      </w:r>
      <w:r w:rsidR="00AD2F90">
        <w:rPr>
          <w:bCs/>
          <w:sz w:val="28"/>
          <w:szCs w:val="28"/>
        </w:rPr>
        <w:t>а</w:t>
      </w:r>
      <w:r w:rsidR="00AD2F90">
        <w:rPr>
          <w:bCs/>
          <w:sz w:val="28"/>
          <w:szCs w:val="28"/>
        </w:rPr>
        <w:t>нии обращений органов местного самоуправления, детских садов, жителей города.</w:t>
      </w:r>
    </w:p>
    <w:p w14:paraId="07B16269" w14:textId="77777777"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190C9E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4B05E543" w14:textId="77777777" w:rsidR="00EE5FCC" w:rsidRDefault="00EE5FCC" w:rsidP="00EE5FCC">
      <w:pPr>
        <w:pStyle w:val="ConsPlusNormal"/>
        <w:ind w:firstLine="540"/>
        <w:jc w:val="both"/>
        <w:outlineLvl w:val="0"/>
      </w:pPr>
    </w:p>
    <w:p w14:paraId="3C390957" w14:textId="66526874" w:rsidR="00EE5FCC" w:rsidRDefault="005D5AAE" w:rsidP="00AD2F90">
      <w:pPr>
        <w:pStyle w:val="ConsPlusNormal"/>
        <w:ind w:firstLine="540"/>
        <w:jc w:val="right"/>
        <w:outlineLvl w:val="0"/>
      </w:pPr>
      <w:r>
        <w:t>И.В. Лобанова</w:t>
      </w:r>
    </w:p>
    <w:p w14:paraId="73282BD0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6725C944" w14:textId="77777777"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14:paraId="2FA7158A" w14:textId="558FB349" w:rsidR="00867A31" w:rsidRDefault="00867A31" w:rsidP="00547643">
      <w:pPr>
        <w:pStyle w:val="ConsPlusNormal"/>
        <w:ind w:firstLine="540"/>
        <w:jc w:val="both"/>
        <w:outlineLvl w:val="0"/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91962"/>
    <w:rsid w:val="00092287"/>
    <w:rsid w:val="00092C19"/>
    <w:rsid w:val="000C0500"/>
    <w:rsid w:val="000C4062"/>
    <w:rsid w:val="001568DE"/>
    <w:rsid w:val="001F0573"/>
    <w:rsid w:val="00220385"/>
    <w:rsid w:val="002C770C"/>
    <w:rsid w:val="002D648B"/>
    <w:rsid w:val="00344214"/>
    <w:rsid w:val="0035522E"/>
    <w:rsid w:val="00357C54"/>
    <w:rsid w:val="00360848"/>
    <w:rsid w:val="003D61BF"/>
    <w:rsid w:val="004504FE"/>
    <w:rsid w:val="00482DA3"/>
    <w:rsid w:val="004865DD"/>
    <w:rsid w:val="004E093A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D5AAE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675A"/>
    <w:rsid w:val="007167FC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73D4B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AD2F90"/>
    <w:rsid w:val="00AF6418"/>
    <w:rsid w:val="00B178D2"/>
    <w:rsid w:val="00B36AA7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D25B9"/>
    <w:rsid w:val="00DE26ED"/>
    <w:rsid w:val="00E25F80"/>
    <w:rsid w:val="00ED6C92"/>
    <w:rsid w:val="00EE23B3"/>
    <w:rsid w:val="00EE5FCC"/>
    <w:rsid w:val="00EE6CCC"/>
    <w:rsid w:val="00F14BA6"/>
    <w:rsid w:val="00F36F89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3A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50FA-EABB-4205-A1AB-6B96BE1D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2017-01-24T06:45:00Z</cp:lastPrinted>
  <dcterms:created xsi:type="dcterms:W3CDTF">2021-02-08T13:14:00Z</dcterms:created>
  <dcterms:modified xsi:type="dcterms:W3CDTF">2021-02-08T13:14:00Z</dcterms:modified>
</cp:coreProperties>
</file>