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82C" w:rsidRPr="0048582C" w:rsidRDefault="0048582C" w:rsidP="0048582C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48582C" w:rsidRPr="0048582C" w:rsidRDefault="0048582C" w:rsidP="0048582C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48582C" w:rsidRPr="0048582C" w:rsidRDefault="0048582C" w:rsidP="0048582C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48582C" w:rsidRPr="0048582C" w:rsidRDefault="0048582C" w:rsidP="0048582C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48582C" w:rsidRPr="0048582C" w:rsidRDefault="0048582C" w:rsidP="0048582C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48582C" w:rsidRPr="0048582C" w:rsidRDefault="0048582C" w:rsidP="0048582C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48582C" w:rsidRPr="0048582C" w:rsidRDefault="0048582C" w:rsidP="0048582C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48582C" w:rsidRPr="0048582C" w:rsidRDefault="0048582C" w:rsidP="0048582C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48582C" w:rsidRPr="0048582C" w:rsidRDefault="0048582C" w:rsidP="0048582C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48582C" w:rsidRPr="0048582C" w:rsidRDefault="0048582C" w:rsidP="0048582C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46501" w:rsidTr="00246501">
        <w:tc>
          <w:tcPr>
            <w:tcW w:w="426" w:type="dxa"/>
            <w:vAlign w:val="bottom"/>
            <w:hideMark/>
          </w:tcPr>
          <w:p w:rsidR="00246501" w:rsidRDefault="00246501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46501" w:rsidRDefault="0024650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13.12.2016</w:t>
            </w:r>
          </w:p>
        </w:tc>
        <w:tc>
          <w:tcPr>
            <w:tcW w:w="4111" w:type="dxa"/>
            <w:vAlign w:val="bottom"/>
          </w:tcPr>
          <w:p w:rsidR="00246501" w:rsidRDefault="0024650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246501" w:rsidRDefault="0024650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46501" w:rsidRDefault="00246501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>70</w:t>
            </w:r>
          </w:p>
        </w:tc>
      </w:tr>
    </w:tbl>
    <w:p w:rsidR="0048582C" w:rsidRPr="0048582C" w:rsidRDefault="0048582C" w:rsidP="0048582C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bookmarkStart w:id="0" w:name="_GoBack"/>
      <w:bookmarkEnd w:id="0"/>
    </w:p>
    <w:p w:rsidR="0048582C" w:rsidRPr="00246501" w:rsidRDefault="0048582C" w:rsidP="0048582C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48582C" w:rsidRDefault="00F43E01" w:rsidP="0048582C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48582C">
        <w:rPr>
          <w:szCs w:val="28"/>
        </w:rPr>
        <w:t xml:space="preserve">О </w:t>
      </w:r>
      <w:r w:rsidR="00431649" w:rsidRPr="0048582C">
        <w:rPr>
          <w:szCs w:val="28"/>
        </w:rPr>
        <w:t xml:space="preserve">проекте </w:t>
      </w:r>
      <w:proofErr w:type="gramStart"/>
      <w:r w:rsidR="00431649" w:rsidRPr="0048582C">
        <w:rPr>
          <w:szCs w:val="28"/>
        </w:rPr>
        <w:t>регионального</w:t>
      </w:r>
      <w:proofErr w:type="gramEnd"/>
      <w:r w:rsidR="00431649" w:rsidRPr="0048582C">
        <w:rPr>
          <w:szCs w:val="28"/>
        </w:rPr>
        <w:t xml:space="preserve"> краткосрочного </w:t>
      </w:r>
    </w:p>
    <w:p w:rsidR="0048582C" w:rsidRDefault="00431649" w:rsidP="0048582C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48582C">
        <w:rPr>
          <w:szCs w:val="28"/>
        </w:rPr>
        <w:t xml:space="preserve">плана реализации региональной программы </w:t>
      </w:r>
    </w:p>
    <w:p w:rsidR="00431649" w:rsidRPr="0048582C" w:rsidRDefault="00431649" w:rsidP="0048582C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48582C">
        <w:rPr>
          <w:szCs w:val="28"/>
        </w:rPr>
        <w:t xml:space="preserve">капитального ремонта общего имущества </w:t>
      </w:r>
    </w:p>
    <w:p w:rsidR="00431649" w:rsidRPr="0048582C" w:rsidRDefault="00431649" w:rsidP="0048582C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48582C">
        <w:rPr>
          <w:szCs w:val="28"/>
        </w:rPr>
        <w:t>в многоквартирных домах</w:t>
      </w:r>
      <w:r w:rsidR="0048582C">
        <w:rPr>
          <w:szCs w:val="28"/>
        </w:rPr>
        <w:t xml:space="preserve"> </w:t>
      </w:r>
      <w:r w:rsidRPr="0048582C">
        <w:rPr>
          <w:szCs w:val="28"/>
        </w:rPr>
        <w:t xml:space="preserve">Ярославской </w:t>
      </w:r>
      <w:r w:rsidR="0048582C">
        <w:rPr>
          <w:szCs w:val="28"/>
        </w:rPr>
        <w:t>области</w:t>
      </w:r>
    </w:p>
    <w:p w:rsidR="00F43E01" w:rsidRPr="0048582C" w:rsidRDefault="00431649" w:rsidP="0048582C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48582C">
        <w:rPr>
          <w:szCs w:val="28"/>
        </w:rPr>
        <w:t>на 2014</w:t>
      </w:r>
      <w:r w:rsidR="0048582C" w:rsidRPr="0048582C">
        <w:rPr>
          <w:szCs w:val="28"/>
        </w:rPr>
        <w:t>-</w:t>
      </w:r>
      <w:r w:rsidRPr="0048582C">
        <w:rPr>
          <w:szCs w:val="28"/>
        </w:rPr>
        <w:t>2043 годы на 2016-2018 годы</w:t>
      </w:r>
    </w:p>
    <w:p w:rsidR="00871037" w:rsidRPr="0048582C" w:rsidRDefault="00871037" w:rsidP="0048582C">
      <w:pPr>
        <w:jc w:val="both"/>
        <w:rPr>
          <w:sz w:val="16"/>
          <w:szCs w:val="28"/>
        </w:rPr>
      </w:pPr>
    </w:p>
    <w:p w:rsidR="0048582C" w:rsidRPr="0048582C" w:rsidRDefault="0048582C" w:rsidP="0048582C">
      <w:pPr>
        <w:jc w:val="both"/>
        <w:rPr>
          <w:sz w:val="16"/>
          <w:szCs w:val="28"/>
        </w:rPr>
      </w:pPr>
    </w:p>
    <w:p w:rsidR="009C296A" w:rsidRPr="0048582C" w:rsidRDefault="009C296A" w:rsidP="0048582C">
      <w:pPr>
        <w:ind w:firstLine="709"/>
        <w:jc w:val="both"/>
        <w:rPr>
          <w:sz w:val="28"/>
          <w:szCs w:val="28"/>
        </w:rPr>
      </w:pPr>
      <w:r w:rsidRPr="0048582C">
        <w:rPr>
          <w:sz w:val="28"/>
          <w:szCs w:val="28"/>
        </w:rPr>
        <w:t>Ярославская областная Дума</w:t>
      </w:r>
    </w:p>
    <w:p w:rsidR="009C296A" w:rsidRPr="0048582C" w:rsidRDefault="009C296A" w:rsidP="0048582C">
      <w:pPr>
        <w:ind w:firstLine="709"/>
        <w:jc w:val="center"/>
        <w:rPr>
          <w:b/>
          <w:sz w:val="18"/>
          <w:szCs w:val="28"/>
        </w:rPr>
      </w:pPr>
    </w:p>
    <w:p w:rsidR="00E102FF" w:rsidRPr="0048582C" w:rsidRDefault="00E102FF" w:rsidP="0048582C">
      <w:pPr>
        <w:ind w:firstLine="709"/>
        <w:jc w:val="center"/>
        <w:rPr>
          <w:b/>
          <w:sz w:val="28"/>
          <w:szCs w:val="28"/>
        </w:rPr>
      </w:pPr>
      <w:proofErr w:type="gramStart"/>
      <w:r w:rsidRPr="0048582C">
        <w:rPr>
          <w:b/>
          <w:sz w:val="28"/>
          <w:szCs w:val="28"/>
        </w:rPr>
        <w:t>П</w:t>
      </w:r>
      <w:proofErr w:type="gramEnd"/>
      <w:r w:rsidRPr="0048582C">
        <w:rPr>
          <w:b/>
          <w:sz w:val="28"/>
          <w:szCs w:val="28"/>
        </w:rPr>
        <w:t xml:space="preserve"> О С Т А Н О В И Л А:</w:t>
      </w:r>
    </w:p>
    <w:p w:rsidR="00E102FF" w:rsidRPr="0048582C" w:rsidRDefault="00E102FF" w:rsidP="0048582C">
      <w:pPr>
        <w:ind w:firstLine="709"/>
        <w:jc w:val="center"/>
        <w:rPr>
          <w:b/>
          <w:sz w:val="10"/>
          <w:szCs w:val="28"/>
        </w:rPr>
      </w:pPr>
    </w:p>
    <w:p w:rsidR="00E102FF" w:rsidRPr="0048582C" w:rsidRDefault="009675F4" w:rsidP="0048582C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48582C">
        <w:rPr>
          <w:szCs w:val="28"/>
        </w:rPr>
        <w:t xml:space="preserve">1. </w:t>
      </w:r>
      <w:r w:rsidR="00F43E01" w:rsidRPr="0048582C">
        <w:rPr>
          <w:szCs w:val="28"/>
        </w:rPr>
        <w:t xml:space="preserve">Поддержать </w:t>
      </w:r>
      <w:r w:rsidR="00431649" w:rsidRPr="0048582C">
        <w:rPr>
          <w:szCs w:val="28"/>
        </w:rPr>
        <w:t xml:space="preserve">проект регионального краткосрочного </w:t>
      </w:r>
      <w:proofErr w:type="gramStart"/>
      <w:r w:rsidR="00431649" w:rsidRPr="0048582C">
        <w:rPr>
          <w:szCs w:val="28"/>
        </w:rPr>
        <w:t>плана реализации региональной программы капитального ремонта общего имущества</w:t>
      </w:r>
      <w:proofErr w:type="gramEnd"/>
      <w:r w:rsidR="00431649" w:rsidRPr="0048582C">
        <w:rPr>
          <w:szCs w:val="28"/>
        </w:rPr>
        <w:t xml:space="preserve"> в мног</w:t>
      </w:r>
      <w:r w:rsidR="00431649" w:rsidRPr="0048582C">
        <w:rPr>
          <w:szCs w:val="28"/>
        </w:rPr>
        <w:t>о</w:t>
      </w:r>
      <w:r w:rsidR="00431649" w:rsidRPr="0048582C">
        <w:rPr>
          <w:szCs w:val="28"/>
        </w:rPr>
        <w:t>квартирных</w:t>
      </w:r>
      <w:r w:rsidR="0048582C">
        <w:rPr>
          <w:szCs w:val="28"/>
        </w:rPr>
        <w:t xml:space="preserve"> </w:t>
      </w:r>
      <w:r w:rsidR="00431649" w:rsidRPr="0048582C">
        <w:rPr>
          <w:szCs w:val="28"/>
        </w:rPr>
        <w:t>домах</w:t>
      </w:r>
      <w:r w:rsidR="0048582C">
        <w:rPr>
          <w:szCs w:val="28"/>
        </w:rPr>
        <w:t xml:space="preserve"> </w:t>
      </w:r>
      <w:r w:rsidR="00431649" w:rsidRPr="0048582C">
        <w:rPr>
          <w:szCs w:val="28"/>
        </w:rPr>
        <w:t>Ярославской</w:t>
      </w:r>
      <w:r w:rsidR="0048582C">
        <w:rPr>
          <w:szCs w:val="28"/>
        </w:rPr>
        <w:t xml:space="preserve"> </w:t>
      </w:r>
      <w:r w:rsidR="00431649" w:rsidRPr="0048582C">
        <w:rPr>
          <w:szCs w:val="28"/>
        </w:rPr>
        <w:t>области</w:t>
      </w:r>
      <w:r w:rsidR="0048582C">
        <w:rPr>
          <w:szCs w:val="28"/>
        </w:rPr>
        <w:t xml:space="preserve"> </w:t>
      </w:r>
      <w:r w:rsidR="00431649" w:rsidRPr="0048582C">
        <w:rPr>
          <w:szCs w:val="28"/>
        </w:rPr>
        <w:t>на</w:t>
      </w:r>
      <w:r w:rsidR="0048582C">
        <w:rPr>
          <w:szCs w:val="28"/>
        </w:rPr>
        <w:t xml:space="preserve"> </w:t>
      </w:r>
      <w:r w:rsidR="00431649" w:rsidRPr="0048582C">
        <w:rPr>
          <w:szCs w:val="28"/>
        </w:rPr>
        <w:t>2014</w:t>
      </w:r>
      <w:r w:rsidR="0048582C">
        <w:rPr>
          <w:szCs w:val="28"/>
        </w:rPr>
        <w:t>-</w:t>
      </w:r>
      <w:r w:rsidR="00431649" w:rsidRPr="0048582C">
        <w:rPr>
          <w:szCs w:val="28"/>
        </w:rPr>
        <w:t>2043</w:t>
      </w:r>
      <w:r w:rsidR="0048582C">
        <w:rPr>
          <w:szCs w:val="28"/>
        </w:rPr>
        <w:t xml:space="preserve"> </w:t>
      </w:r>
      <w:r w:rsidR="00431649" w:rsidRPr="0048582C">
        <w:rPr>
          <w:szCs w:val="28"/>
        </w:rPr>
        <w:t>годы на 2016</w:t>
      </w:r>
      <w:r w:rsidR="0048582C">
        <w:rPr>
          <w:szCs w:val="28"/>
        </w:rPr>
        <w:t>-</w:t>
      </w:r>
      <w:r w:rsidR="00431649" w:rsidRPr="0048582C">
        <w:rPr>
          <w:szCs w:val="28"/>
        </w:rPr>
        <w:t>2018 г</w:t>
      </w:r>
      <w:r w:rsidR="00431649" w:rsidRPr="0048582C">
        <w:rPr>
          <w:szCs w:val="28"/>
        </w:rPr>
        <w:t>о</w:t>
      </w:r>
      <w:r w:rsidR="00431649" w:rsidRPr="0048582C">
        <w:rPr>
          <w:szCs w:val="28"/>
        </w:rPr>
        <w:t>ды</w:t>
      </w:r>
      <w:r w:rsidR="00F43E01" w:rsidRPr="0048582C">
        <w:rPr>
          <w:szCs w:val="28"/>
        </w:rPr>
        <w:t>, представленный Правительством Ярославской области</w:t>
      </w:r>
      <w:r w:rsidR="00A245AA" w:rsidRPr="0048582C">
        <w:rPr>
          <w:szCs w:val="28"/>
        </w:rPr>
        <w:t>.</w:t>
      </w:r>
    </w:p>
    <w:p w:rsidR="00FB485A" w:rsidRPr="0048582C" w:rsidRDefault="009675F4" w:rsidP="0048582C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pacing w:val="-2"/>
          <w:szCs w:val="28"/>
        </w:rPr>
      </w:pPr>
      <w:r w:rsidRPr="0048582C">
        <w:rPr>
          <w:szCs w:val="28"/>
        </w:rPr>
        <w:t xml:space="preserve">2. </w:t>
      </w:r>
      <w:r w:rsidR="00FB485A" w:rsidRPr="0048582C">
        <w:rPr>
          <w:szCs w:val="28"/>
        </w:rPr>
        <w:t xml:space="preserve">Рекомендовать </w:t>
      </w:r>
      <w:r w:rsidR="00FB485A" w:rsidRPr="0048582C">
        <w:rPr>
          <w:spacing w:val="-4"/>
          <w:szCs w:val="28"/>
        </w:rPr>
        <w:t>Правительству Ярославской области включить в пе</w:t>
      </w:r>
      <w:r w:rsidR="00FB485A" w:rsidRPr="0048582C">
        <w:rPr>
          <w:spacing w:val="-4"/>
          <w:szCs w:val="28"/>
        </w:rPr>
        <w:t>р</w:t>
      </w:r>
      <w:r w:rsidR="00FB485A" w:rsidRPr="0048582C">
        <w:rPr>
          <w:spacing w:val="-4"/>
          <w:szCs w:val="28"/>
        </w:rPr>
        <w:t xml:space="preserve">воочередном порядке в проект регионального краткосрочного плана реализации </w:t>
      </w:r>
      <w:proofErr w:type="gramStart"/>
      <w:r w:rsidR="00FB485A" w:rsidRPr="0048582C">
        <w:rPr>
          <w:spacing w:val="-4"/>
          <w:szCs w:val="28"/>
        </w:rPr>
        <w:t>региональной программы капитального ремонта общего имущества в мног</w:t>
      </w:r>
      <w:r w:rsidR="00FB485A" w:rsidRPr="0048582C">
        <w:rPr>
          <w:spacing w:val="-4"/>
          <w:szCs w:val="28"/>
        </w:rPr>
        <w:t>о</w:t>
      </w:r>
      <w:r w:rsidR="00FB485A" w:rsidRPr="0048582C">
        <w:rPr>
          <w:spacing w:val="-4"/>
          <w:szCs w:val="28"/>
        </w:rPr>
        <w:t>квартирных</w:t>
      </w:r>
      <w:r w:rsidR="0048582C" w:rsidRPr="0048582C">
        <w:rPr>
          <w:spacing w:val="-4"/>
          <w:szCs w:val="28"/>
        </w:rPr>
        <w:t xml:space="preserve"> </w:t>
      </w:r>
      <w:r w:rsidR="00FB485A" w:rsidRPr="0048582C">
        <w:rPr>
          <w:spacing w:val="-4"/>
          <w:szCs w:val="28"/>
        </w:rPr>
        <w:t>домах</w:t>
      </w:r>
      <w:r w:rsidR="0048582C" w:rsidRPr="0048582C">
        <w:rPr>
          <w:spacing w:val="-4"/>
          <w:szCs w:val="28"/>
        </w:rPr>
        <w:t xml:space="preserve"> </w:t>
      </w:r>
      <w:r w:rsidR="00FB485A" w:rsidRPr="0048582C">
        <w:rPr>
          <w:spacing w:val="-4"/>
          <w:szCs w:val="28"/>
        </w:rPr>
        <w:t>Ярославской</w:t>
      </w:r>
      <w:r w:rsidR="0048582C" w:rsidRPr="0048582C">
        <w:rPr>
          <w:spacing w:val="-4"/>
          <w:szCs w:val="28"/>
        </w:rPr>
        <w:t xml:space="preserve"> </w:t>
      </w:r>
      <w:r w:rsidR="00FB485A" w:rsidRPr="0048582C">
        <w:rPr>
          <w:spacing w:val="-4"/>
          <w:szCs w:val="28"/>
        </w:rPr>
        <w:t>области</w:t>
      </w:r>
      <w:r w:rsidR="0048582C">
        <w:rPr>
          <w:szCs w:val="28"/>
        </w:rPr>
        <w:t xml:space="preserve"> </w:t>
      </w:r>
      <w:r w:rsidR="00FB485A" w:rsidRPr="0048582C">
        <w:rPr>
          <w:szCs w:val="28"/>
        </w:rPr>
        <w:t>на</w:t>
      </w:r>
      <w:r w:rsidR="0048582C">
        <w:rPr>
          <w:szCs w:val="28"/>
        </w:rPr>
        <w:t xml:space="preserve"> </w:t>
      </w:r>
      <w:r w:rsidR="00FB485A" w:rsidRPr="0048582C">
        <w:rPr>
          <w:szCs w:val="28"/>
        </w:rPr>
        <w:t>2014</w:t>
      </w:r>
      <w:r w:rsidR="0048582C">
        <w:rPr>
          <w:szCs w:val="28"/>
        </w:rPr>
        <w:t>-</w:t>
      </w:r>
      <w:r w:rsidR="00FB485A" w:rsidRPr="0048582C">
        <w:rPr>
          <w:szCs w:val="28"/>
        </w:rPr>
        <w:t>2043</w:t>
      </w:r>
      <w:r w:rsidR="0048582C">
        <w:rPr>
          <w:szCs w:val="28"/>
        </w:rPr>
        <w:t xml:space="preserve"> </w:t>
      </w:r>
      <w:r w:rsidR="00FB485A" w:rsidRPr="0048582C">
        <w:rPr>
          <w:szCs w:val="28"/>
        </w:rPr>
        <w:t>годы на 2016</w:t>
      </w:r>
      <w:r w:rsidR="0048582C">
        <w:rPr>
          <w:szCs w:val="28"/>
        </w:rPr>
        <w:t>-2</w:t>
      </w:r>
      <w:r w:rsidR="00FB485A" w:rsidRPr="0048582C">
        <w:rPr>
          <w:szCs w:val="28"/>
        </w:rPr>
        <w:t xml:space="preserve">018 </w:t>
      </w:r>
      <w:r w:rsidR="00FB485A" w:rsidRPr="0048582C">
        <w:rPr>
          <w:spacing w:val="-2"/>
          <w:szCs w:val="28"/>
        </w:rPr>
        <w:t xml:space="preserve">годы </w:t>
      </w:r>
      <w:r w:rsidR="00FB485A" w:rsidRPr="0048582C">
        <w:rPr>
          <w:rFonts w:eastAsia="Times-Bold"/>
          <w:bCs/>
          <w:spacing w:val="-2"/>
          <w:szCs w:val="28"/>
        </w:rPr>
        <w:t xml:space="preserve">многоквартирные дома с неустановленными </w:t>
      </w:r>
      <w:r w:rsidR="00B741CE">
        <w:rPr>
          <w:spacing w:val="-2"/>
          <w:szCs w:val="28"/>
        </w:rPr>
        <w:t>общедомовыми</w:t>
      </w:r>
      <w:r w:rsidR="00B741CE" w:rsidRPr="0048582C">
        <w:rPr>
          <w:rFonts w:eastAsia="Times-Bold"/>
          <w:bCs/>
          <w:spacing w:val="-2"/>
          <w:szCs w:val="28"/>
        </w:rPr>
        <w:t xml:space="preserve"> </w:t>
      </w:r>
      <w:r w:rsidR="00FB485A" w:rsidRPr="0048582C">
        <w:rPr>
          <w:rFonts w:eastAsia="Times-Bold"/>
          <w:bCs/>
          <w:spacing w:val="-2"/>
          <w:szCs w:val="28"/>
        </w:rPr>
        <w:t>приборами учёта энергоресурсов при наличии технической возможности их установки</w:t>
      </w:r>
      <w:r w:rsidR="00FB485A" w:rsidRPr="0048582C">
        <w:rPr>
          <w:spacing w:val="-2"/>
          <w:szCs w:val="28"/>
        </w:rPr>
        <w:t xml:space="preserve"> и подп</w:t>
      </w:r>
      <w:r w:rsidR="00FB485A" w:rsidRPr="0048582C">
        <w:rPr>
          <w:spacing w:val="-2"/>
          <w:szCs w:val="28"/>
        </w:rPr>
        <w:t>а</w:t>
      </w:r>
      <w:r w:rsidR="00FB485A" w:rsidRPr="0048582C">
        <w:rPr>
          <w:spacing w:val="-2"/>
          <w:szCs w:val="28"/>
        </w:rPr>
        <w:t>дающие под действие Постановления Правительства Российской Федерации от 29.06.2016 №</w:t>
      </w:r>
      <w:r w:rsidR="0048582C" w:rsidRPr="0048582C">
        <w:rPr>
          <w:spacing w:val="-2"/>
          <w:szCs w:val="28"/>
        </w:rPr>
        <w:t> </w:t>
      </w:r>
      <w:r w:rsidR="00FB485A" w:rsidRPr="0048582C">
        <w:rPr>
          <w:spacing w:val="-2"/>
          <w:szCs w:val="28"/>
        </w:rPr>
        <w:t>603 «О внесении изменений в некоторые акты Правительства Российской Федерации по вопросам предоставлен</w:t>
      </w:r>
      <w:r w:rsidR="00FA7A5F">
        <w:rPr>
          <w:spacing w:val="-2"/>
          <w:szCs w:val="28"/>
        </w:rPr>
        <w:t>ия коммунальных услуг» по строкам</w:t>
      </w:r>
      <w:r w:rsidR="00FB485A" w:rsidRPr="0048582C">
        <w:rPr>
          <w:spacing w:val="-2"/>
          <w:szCs w:val="28"/>
        </w:rPr>
        <w:t xml:space="preserve"> «ремонт внутридомовых</w:t>
      </w:r>
      <w:proofErr w:type="gramEnd"/>
      <w:r w:rsidR="00FB485A" w:rsidRPr="0048582C">
        <w:rPr>
          <w:spacing w:val="-2"/>
          <w:szCs w:val="28"/>
        </w:rPr>
        <w:t xml:space="preserve"> инженерных систем электроснабжения», «ремонт внутридомовых инженерных систем теплоснабжения», «ремонт вну</w:t>
      </w:r>
      <w:r w:rsidR="00FB485A" w:rsidRPr="0048582C">
        <w:rPr>
          <w:spacing w:val="-2"/>
          <w:szCs w:val="28"/>
        </w:rPr>
        <w:t>т</w:t>
      </w:r>
      <w:r w:rsidR="00FB485A" w:rsidRPr="0048582C">
        <w:rPr>
          <w:spacing w:val="-2"/>
          <w:szCs w:val="28"/>
        </w:rPr>
        <w:t>ридомовых инженерных систем холодного водоснабжения», «ремонт внутр</w:t>
      </w:r>
      <w:r w:rsidR="00FB485A" w:rsidRPr="0048582C">
        <w:rPr>
          <w:spacing w:val="-2"/>
          <w:szCs w:val="28"/>
        </w:rPr>
        <w:t>и</w:t>
      </w:r>
      <w:r w:rsidR="00FB485A" w:rsidRPr="0048582C">
        <w:rPr>
          <w:spacing w:val="-2"/>
          <w:szCs w:val="28"/>
        </w:rPr>
        <w:t>домовых инженерных систем горячего водоснабжения», «ремонт внутридом</w:t>
      </w:r>
      <w:r w:rsidR="00FB485A" w:rsidRPr="0048582C">
        <w:rPr>
          <w:spacing w:val="-2"/>
          <w:szCs w:val="28"/>
        </w:rPr>
        <w:t>о</w:t>
      </w:r>
      <w:r w:rsidR="00FB485A" w:rsidRPr="0048582C">
        <w:rPr>
          <w:spacing w:val="-2"/>
          <w:szCs w:val="28"/>
        </w:rPr>
        <w:t>вых инженерных систем водоотведения», «ремонт внутридомовых инжене</w:t>
      </w:r>
      <w:r w:rsidR="00FB485A" w:rsidRPr="0048582C">
        <w:rPr>
          <w:spacing w:val="-2"/>
          <w:szCs w:val="28"/>
        </w:rPr>
        <w:t>р</w:t>
      </w:r>
      <w:r w:rsidR="00FB485A" w:rsidRPr="0048582C">
        <w:rPr>
          <w:spacing w:val="-2"/>
          <w:szCs w:val="28"/>
        </w:rPr>
        <w:t>ных систем газоснабжения», «установка общедомовых приборов учета тепл</w:t>
      </w:r>
      <w:r w:rsidR="00FB485A" w:rsidRPr="0048582C">
        <w:rPr>
          <w:spacing w:val="-2"/>
          <w:szCs w:val="28"/>
        </w:rPr>
        <w:t>о</w:t>
      </w:r>
      <w:r w:rsidR="00FB485A" w:rsidRPr="0048582C">
        <w:rPr>
          <w:spacing w:val="-2"/>
          <w:szCs w:val="28"/>
        </w:rPr>
        <w:t>вой энергии».</w:t>
      </w:r>
    </w:p>
    <w:p w:rsidR="00FB485A" w:rsidRDefault="00FB485A" w:rsidP="0048582C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48582C" w:rsidRPr="0048582C" w:rsidRDefault="0048582C" w:rsidP="0048582C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093AC8" w:rsidRPr="0048582C" w:rsidRDefault="00093AC8" w:rsidP="0048582C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48582C">
        <w:rPr>
          <w:szCs w:val="28"/>
        </w:rPr>
        <w:t>Председатель</w:t>
      </w:r>
    </w:p>
    <w:p w:rsidR="00E102FF" w:rsidRPr="0048582C" w:rsidRDefault="00093AC8" w:rsidP="0048582C">
      <w:pPr>
        <w:jc w:val="both"/>
        <w:rPr>
          <w:sz w:val="28"/>
          <w:szCs w:val="28"/>
        </w:rPr>
      </w:pPr>
      <w:r w:rsidRPr="0048582C">
        <w:rPr>
          <w:sz w:val="28"/>
          <w:szCs w:val="28"/>
        </w:rPr>
        <w:t>Ярославской областной Думы</w:t>
      </w:r>
      <w:r w:rsidRPr="0048582C">
        <w:rPr>
          <w:sz w:val="28"/>
          <w:szCs w:val="28"/>
        </w:rPr>
        <w:tab/>
      </w:r>
      <w:r w:rsidRPr="0048582C">
        <w:rPr>
          <w:sz w:val="28"/>
          <w:szCs w:val="28"/>
        </w:rPr>
        <w:tab/>
      </w:r>
      <w:r w:rsidRPr="0048582C">
        <w:rPr>
          <w:sz w:val="28"/>
          <w:szCs w:val="28"/>
        </w:rPr>
        <w:tab/>
      </w:r>
      <w:r w:rsidRPr="0048582C">
        <w:rPr>
          <w:sz w:val="28"/>
          <w:szCs w:val="28"/>
        </w:rPr>
        <w:tab/>
        <w:t xml:space="preserve">     </w:t>
      </w:r>
      <w:r w:rsidR="0048582C">
        <w:rPr>
          <w:sz w:val="28"/>
          <w:szCs w:val="28"/>
        </w:rPr>
        <w:t xml:space="preserve"> </w:t>
      </w:r>
      <w:r w:rsidRPr="0048582C">
        <w:rPr>
          <w:sz w:val="28"/>
          <w:szCs w:val="28"/>
        </w:rPr>
        <w:t xml:space="preserve">     </w:t>
      </w:r>
      <w:r w:rsidR="009F12F5" w:rsidRPr="0048582C">
        <w:rPr>
          <w:sz w:val="28"/>
          <w:szCs w:val="28"/>
        </w:rPr>
        <w:t>М.В. Боровицкий</w:t>
      </w:r>
    </w:p>
    <w:sectPr w:rsidR="00E102FF" w:rsidRPr="0048582C" w:rsidSect="0048582C">
      <w:headerReference w:type="default" r:id="rId9"/>
      <w:pgSz w:w="11906" w:h="16838"/>
      <w:pgMar w:top="1134" w:right="850" w:bottom="426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CB9" w:rsidRDefault="00197CB9">
      <w:r>
        <w:separator/>
      </w:r>
    </w:p>
  </w:endnote>
  <w:endnote w:type="continuationSeparator" w:id="0">
    <w:p w:rsidR="00197CB9" w:rsidRDefault="00197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Bold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CB9" w:rsidRDefault="00197CB9">
      <w:r>
        <w:separator/>
      </w:r>
    </w:p>
  </w:footnote>
  <w:footnote w:type="continuationSeparator" w:id="0">
    <w:p w:rsidR="00197CB9" w:rsidRDefault="00197C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82C" w:rsidRPr="0048582C" w:rsidRDefault="0048582C">
    <w:pPr>
      <w:pStyle w:val="a6"/>
      <w:jc w:val="center"/>
      <w:rPr>
        <w:sz w:val="28"/>
      </w:rPr>
    </w:pPr>
  </w:p>
  <w:p w:rsidR="0048582C" w:rsidRDefault="0048582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82E"/>
    <w:rsid w:val="000A32D4"/>
    <w:rsid w:val="000B4629"/>
    <w:rsid w:val="00115679"/>
    <w:rsid w:val="0011582D"/>
    <w:rsid w:val="00116929"/>
    <w:rsid w:val="00131CAC"/>
    <w:rsid w:val="0014195C"/>
    <w:rsid w:val="00150592"/>
    <w:rsid w:val="00152566"/>
    <w:rsid w:val="0016564F"/>
    <w:rsid w:val="00184A1C"/>
    <w:rsid w:val="00197CB9"/>
    <w:rsid w:val="001B1C0F"/>
    <w:rsid w:val="001C2E7D"/>
    <w:rsid w:val="001C48BE"/>
    <w:rsid w:val="001C5686"/>
    <w:rsid w:val="001C6783"/>
    <w:rsid w:val="001E50E6"/>
    <w:rsid w:val="001F707B"/>
    <w:rsid w:val="00202A29"/>
    <w:rsid w:val="00203892"/>
    <w:rsid w:val="00214A41"/>
    <w:rsid w:val="00230264"/>
    <w:rsid w:val="00246501"/>
    <w:rsid w:val="00246829"/>
    <w:rsid w:val="002520D9"/>
    <w:rsid w:val="00257324"/>
    <w:rsid w:val="00266F5E"/>
    <w:rsid w:val="00282558"/>
    <w:rsid w:val="00284F62"/>
    <w:rsid w:val="00292EA5"/>
    <w:rsid w:val="002C03C2"/>
    <w:rsid w:val="002C1CA3"/>
    <w:rsid w:val="002E67BE"/>
    <w:rsid w:val="002F1954"/>
    <w:rsid w:val="002F200A"/>
    <w:rsid w:val="002F3D61"/>
    <w:rsid w:val="002F7439"/>
    <w:rsid w:val="00301FDD"/>
    <w:rsid w:val="003440D7"/>
    <w:rsid w:val="0034458E"/>
    <w:rsid w:val="0034786D"/>
    <w:rsid w:val="00347FD1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31649"/>
    <w:rsid w:val="0044612F"/>
    <w:rsid w:val="0044770E"/>
    <w:rsid w:val="00483DC3"/>
    <w:rsid w:val="0048582C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5013A0"/>
    <w:rsid w:val="00501DCE"/>
    <w:rsid w:val="00504047"/>
    <w:rsid w:val="0050705B"/>
    <w:rsid w:val="00512A09"/>
    <w:rsid w:val="00514D2D"/>
    <w:rsid w:val="0051638F"/>
    <w:rsid w:val="005314D4"/>
    <w:rsid w:val="0055501C"/>
    <w:rsid w:val="00564588"/>
    <w:rsid w:val="00566394"/>
    <w:rsid w:val="00584345"/>
    <w:rsid w:val="00596575"/>
    <w:rsid w:val="00597EBA"/>
    <w:rsid w:val="005A4454"/>
    <w:rsid w:val="005B25DE"/>
    <w:rsid w:val="005B3946"/>
    <w:rsid w:val="005C0900"/>
    <w:rsid w:val="005D033B"/>
    <w:rsid w:val="00663102"/>
    <w:rsid w:val="006730B3"/>
    <w:rsid w:val="006961AD"/>
    <w:rsid w:val="006A237F"/>
    <w:rsid w:val="006A27A5"/>
    <w:rsid w:val="006B0EE6"/>
    <w:rsid w:val="006C0CD5"/>
    <w:rsid w:val="006D4B34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50D6D"/>
    <w:rsid w:val="00762612"/>
    <w:rsid w:val="0076488C"/>
    <w:rsid w:val="00787FC5"/>
    <w:rsid w:val="0079320E"/>
    <w:rsid w:val="007A12DB"/>
    <w:rsid w:val="007A567D"/>
    <w:rsid w:val="007B1C25"/>
    <w:rsid w:val="007B78A7"/>
    <w:rsid w:val="007C4BF0"/>
    <w:rsid w:val="007C7C8D"/>
    <w:rsid w:val="007D46E5"/>
    <w:rsid w:val="007E5C12"/>
    <w:rsid w:val="007F7785"/>
    <w:rsid w:val="00804752"/>
    <w:rsid w:val="00812780"/>
    <w:rsid w:val="00813A72"/>
    <w:rsid w:val="008142B4"/>
    <w:rsid w:val="0082312E"/>
    <w:rsid w:val="008343F9"/>
    <w:rsid w:val="0084513C"/>
    <w:rsid w:val="0084771E"/>
    <w:rsid w:val="008617EB"/>
    <w:rsid w:val="00871037"/>
    <w:rsid w:val="00876122"/>
    <w:rsid w:val="00881F9D"/>
    <w:rsid w:val="00884C99"/>
    <w:rsid w:val="008907DD"/>
    <w:rsid w:val="008945A0"/>
    <w:rsid w:val="00897256"/>
    <w:rsid w:val="008D1296"/>
    <w:rsid w:val="008E4B7C"/>
    <w:rsid w:val="008E6CB0"/>
    <w:rsid w:val="008F54E2"/>
    <w:rsid w:val="00903EBE"/>
    <w:rsid w:val="00936997"/>
    <w:rsid w:val="00942B4C"/>
    <w:rsid w:val="00945683"/>
    <w:rsid w:val="009675F4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9F12F5"/>
    <w:rsid w:val="009F4729"/>
    <w:rsid w:val="00A04B61"/>
    <w:rsid w:val="00A05E22"/>
    <w:rsid w:val="00A165D9"/>
    <w:rsid w:val="00A23D93"/>
    <w:rsid w:val="00A245AA"/>
    <w:rsid w:val="00A250E8"/>
    <w:rsid w:val="00A269B9"/>
    <w:rsid w:val="00A36822"/>
    <w:rsid w:val="00A4428C"/>
    <w:rsid w:val="00A46930"/>
    <w:rsid w:val="00A56FC1"/>
    <w:rsid w:val="00A754C3"/>
    <w:rsid w:val="00A7637E"/>
    <w:rsid w:val="00A97A21"/>
    <w:rsid w:val="00AB0954"/>
    <w:rsid w:val="00AB585B"/>
    <w:rsid w:val="00AB78D5"/>
    <w:rsid w:val="00AC6AFD"/>
    <w:rsid w:val="00AC6BEE"/>
    <w:rsid w:val="00AE75D6"/>
    <w:rsid w:val="00AF1E34"/>
    <w:rsid w:val="00B0356F"/>
    <w:rsid w:val="00B42317"/>
    <w:rsid w:val="00B51717"/>
    <w:rsid w:val="00B51DE7"/>
    <w:rsid w:val="00B73FBD"/>
    <w:rsid w:val="00B741CE"/>
    <w:rsid w:val="00B77D5B"/>
    <w:rsid w:val="00B827E8"/>
    <w:rsid w:val="00B8479B"/>
    <w:rsid w:val="00B97378"/>
    <w:rsid w:val="00BC7288"/>
    <w:rsid w:val="00BD49C4"/>
    <w:rsid w:val="00BD7F1B"/>
    <w:rsid w:val="00BE3C4B"/>
    <w:rsid w:val="00BF13FD"/>
    <w:rsid w:val="00BF5B74"/>
    <w:rsid w:val="00C14300"/>
    <w:rsid w:val="00C14F0B"/>
    <w:rsid w:val="00C278F0"/>
    <w:rsid w:val="00C315CC"/>
    <w:rsid w:val="00C40E45"/>
    <w:rsid w:val="00C50A52"/>
    <w:rsid w:val="00C50EDF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E59FB"/>
    <w:rsid w:val="00CE7C91"/>
    <w:rsid w:val="00CF09CD"/>
    <w:rsid w:val="00D265E9"/>
    <w:rsid w:val="00D85A0A"/>
    <w:rsid w:val="00D959EB"/>
    <w:rsid w:val="00DA2EA0"/>
    <w:rsid w:val="00DC18DF"/>
    <w:rsid w:val="00DE602B"/>
    <w:rsid w:val="00DF3EBA"/>
    <w:rsid w:val="00E102FF"/>
    <w:rsid w:val="00E164A3"/>
    <w:rsid w:val="00E20539"/>
    <w:rsid w:val="00E25E63"/>
    <w:rsid w:val="00E26DC8"/>
    <w:rsid w:val="00E27492"/>
    <w:rsid w:val="00E53A2D"/>
    <w:rsid w:val="00E663FD"/>
    <w:rsid w:val="00E868BF"/>
    <w:rsid w:val="00EE566C"/>
    <w:rsid w:val="00EF25DB"/>
    <w:rsid w:val="00EF2A6C"/>
    <w:rsid w:val="00F17842"/>
    <w:rsid w:val="00F233B6"/>
    <w:rsid w:val="00F2406D"/>
    <w:rsid w:val="00F32960"/>
    <w:rsid w:val="00F43E01"/>
    <w:rsid w:val="00F53615"/>
    <w:rsid w:val="00F53A75"/>
    <w:rsid w:val="00F5641B"/>
    <w:rsid w:val="00F7403D"/>
    <w:rsid w:val="00F81F8D"/>
    <w:rsid w:val="00F948B0"/>
    <w:rsid w:val="00F9695C"/>
    <w:rsid w:val="00FA7A5F"/>
    <w:rsid w:val="00FB485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paragraph" w:styleId="a8">
    <w:name w:val="Plain Text"/>
    <w:basedOn w:val="a"/>
    <w:rPr>
      <w:rFonts w:ascii="Courier New" w:hAnsi="Courier New"/>
      <w:sz w:val="20"/>
    </w:rPr>
  </w:style>
  <w:style w:type="paragraph" w:styleId="a9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34458E"/>
    <w:rPr>
      <w:sz w:val="28"/>
    </w:rPr>
  </w:style>
  <w:style w:type="character" w:customStyle="1" w:styleId="a7">
    <w:name w:val="Верхний колонтитул Знак"/>
    <w:basedOn w:val="a0"/>
    <w:link w:val="a6"/>
    <w:uiPriority w:val="99"/>
    <w:rsid w:val="0048582C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paragraph" w:styleId="a8">
    <w:name w:val="Plain Text"/>
    <w:basedOn w:val="a"/>
    <w:rPr>
      <w:rFonts w:ascii="Courier New" w:hAnsi="Courier New"/>
      <w:sz w:val="20"/>
    </w:rPr>
  </w:style>
  <w:style w:type="paragraph" w:styleId="a9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34458E"/>
    <w:rPr>
      <w:sz w:val="28"/>
    </w:rPr>
  </w:style>
  <w:style w:type="character" w:customStyle="1" w:styleId="a7">
    <w:name w:val="Верхний колонтитул Знак"/>
    <w:basedOn w:val="a0"/>
    <w:link w:val="a6"/>
    <w:uiPriority w:val="99"/>
    <w:rsid w:val="0048582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014E9-08AB-470E-A782-8515AD4B4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83</cp:revision>
  <cp:lastPrinted>2016-12-13T10:41:00Z</cp:lastPrinted>
  <dcterms:created xsi:type="dcterms:W3CDTF">2011-05-25T04:39:00Z</dcterms:created>
  <dcterms:modified xsi:type="dcterms:W3CDTF">2016-12-15T09:05:00Z</dcterms:modified>
</cp:coreProperties>
</file>