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45A63" w:rsidTr="001C69F2">
        <w:trPr>
          <w:cantSplit/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45A63" w:rsidRDefault="000013B9" w:rsidP="001C69F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181B68">
              <w:rPr>
                <w:color w:val="000000"/>
                <w:sz w:val="28"/>
                <w:szCs w:val="28"/>
              </w:rPr>
              <w:t>4</w:t>
            </w:r>
          </w:p>
          <w:p w:rsidR="00845A63" w:rsidRDefault="000013B9" w:rsidP="001C69F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45A63" w:rsidRDefault="00E71013" w:rsidP="001C69F2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E71013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  <w:p w:rsidR="0012519C" w:rsidRDefault="0012519C" w:rsidP="001C69F2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12519C" w:rsidRPr="00FC2B7C" w:rsidRDefault="0012519C" w:rsidP="001C69F2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FC2B7C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8</w:t>
            </w:r>
          </w:p>
          <w:p w:rsidR="0012519C" w:rsidRPr="00FC2B7C" w:rsidRDefault="0012519C" w:rsidP="001C69F2">
            <w:pPr>
              <w:jc w:val="right"/>
              <w:rPr>
                <w:sz w:val="28"/>
                <w:szCs w:val="28"/>
              </w:rPr>
            </w:pPr>
            <w:r w:rsidRPr="00FC2B7C">
              <w:rPr>
                <w:sz w:val="28"/>
                <w:szCs w:val="28"/>
              </w:rPr>
              <w:t>к Закону Ярославской области</w:t>
            </w:r>
          </w:p>
          <w:p w:rsidR="0012519C" w:rsidRDefault="0012519C" w:rsidP="001C69F2">
            <w:pPr>
              <w:ind w:firstLine="420"/>
              <w:jc w:val="right"/>
            </w:pPr>
            <w:r w:rsidRPr="00FC2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20.12.2023 № 78</w:t>
            </w:r>
            <w:r w:rsidRPr="00FC2B7C">
              <w:rPr>
                <w:sz w:val="28"/>
                <w:szCs w:val="28"/>
              </w:rPr>
              <w:t>-з</w:t>
            </w:r>
          </w:p>
        </w:tc>
      </w:tr>
    </w:tbl>
    <w:p w:rsidR="00845A63" w:rsidRDefault="00845A63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45A63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A63" w:rsidRDefault="000013B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2024 год</w:t>
            </w:r>
          </w:p>
          <w:p w:rsidR="0012519C" w:rsidRDefault="0012519C">
            <w:pPr>
              <w:ind w:firstLine="420"/>
              <w:jc w:val="center"/>
            </w:pPr>
          </w:p>
        </w:tc>
      </w:tr>
    </w:tbl>
    <w:p w:rsidR="00845A63" w:rsidRDefault="00845A63">
      <w:pPr>
        <w:rPr>
          <w:vanish/>
        </w:rPr>
      </w:pPr>
      <w:bookmarkStart w:id="1" w:name="__bookmark_1"/>
      <w:bookmarkEnd w:id="1"/>
    </w:p>
    <w:tbl>
      <w:tblPr>
        <w:tblW w:w="12182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701"/>
        <w:gridCol w:w="993"/>
        <w:gridCol w:w="1842"/>
        <w:gridCol w:w="1984"/>
      </w:tblGrid>
      <w:tr w:rsidR="00845A63" w:rsidTr="0012519C">
        <w:trPr>
          <w:gridAfter w:val="1"/>
          <w:wAfter w:w="1984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845A63">
              <w:trPr>
                <w:cantSplit/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845A63">
              <w:trPr>
                <w:cantSplit/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845A63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519C" w:rsidRDefault="000013B9" w:rsidP="0012519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845A63" w:rsidRDefault="000013B9" w:rsidP="0012519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45A63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FB" w:rsidRDefault="005921F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921FB" w:rsidRDefault="000013B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921F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845A63" w:rsidRDefault="000013B9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45A63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19 068 580 879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18 903 757 321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17 271 442 726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2 171 919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1 422 981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генетических экспертных исследований костного материала неопознанных тел погибших в ходе специальной военной </w:t>
            </w:r>
            <w:r>
              <w:rPr>
                <w:color w:val="000000"/>
                <w:sz w:val="24"/>
                <w:szCs w:val="24"/>
              </w:rPr>
              <w:lastRenderedPageBreak/>
              <w:t>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7 303 727 322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7 283 245 105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1 900 216 523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108 988 217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1 791 228 306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210 971 685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51 468 482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257 632 103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88 530 750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819 966 941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149 475 078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72 970 698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72 436 051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3 874 079 605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3 840 320 742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259 615 430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1 125 721 587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149 515 460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932 521 788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434 492 469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техническое оснащение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29 791 843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29 693 843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29 423 989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30 035 469 646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29 828 524 674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5 396 168 251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5 112 723 627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287 740 920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44 558 102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4 778 158 376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2 266 229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30 849 860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29 768 967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государственных гарантий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21 843 061 966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856 130 513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мероприятий по совершенствованию условий образовательного процесса и мотивации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469 850 372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445 778 432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33 838 693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401 214 739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57 141 517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270 651 600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166 222 876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76 460 357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38 451 303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38 451 303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18 716 600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17 016 600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124 905 764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</w:t>
            </w:r>
            <w:r>
              <w:rPr>
                <w:color w:val="000000"/>
                <w:sz w:val="24"/>
                <w:szCs w:val="24"/>
              </w:rPr>
              <w:lastRenderedPageBreak/>
              <w:t>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57 973 664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56 854 758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630 140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1 367 609 761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1 292 292 950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19C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1 079 676 658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</w:t>
            </w:r>
            <w:r>
              <w:rPr>
                <w:color w:val="000000"/>
                <w:sz w:val="24"/>
                <w:szCs w:val="24"/>
              </w:rPr>
              <w:lastRenderedPageBreak/>
              <w:t>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204 899 277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50 148 617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49 873 617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49 542 617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1 207 445 689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940 505 528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547 977 817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94 026 747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173 796 208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47D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Увеличение уставного капитала акционерным обществам со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124 704 756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уплату </w:t>
            </w:r>
            <w:r>
              <w:rPr>
                <w:color w:val="000000"/>
                <w:sz w:val="24"/>
                <w:szCs w:val="24"/>
              </w:rPr>
              <w:lastRenderedPageBreak/>
              <w:t>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72 901 279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72 164 007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71 594 786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566 623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12 229 915 075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7 771 242 792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153 895 062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86 885 712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81 280 860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5 604 852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6 499 097 000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1 117 050 730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4 457 046 997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135 639 210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5 084 784 620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1 704 690 409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3 093 280 086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2 682 703 051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32 663 105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22 952 630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9 596 631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2 146 224 247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36 487 015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2 109 737 232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</w:t>
            </w:r>
            <w:r>
              <w:rPr>
                <w:color w:val="000000"/>
                <w:sz w:val="24"/>
                <w:szCs w:val="24"/>
              </w:rPr>
              <w:lastRenderedPageBreak/>
              <w:t>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169 037 666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190 479 793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190 479 793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</w:t>
            </w:r>
            <w:r w:rsidR="00CD56B8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63 342 035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61 885 957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61 181 634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819 840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14 542 898 869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14 265 906 119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7 976 370 366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Государственное единовременное пособие и ежемесячные денежные компенсации гражданам при возникновении поствакцинальных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80 628 817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969 017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79 659 800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2 713 333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2 681 992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4 063 941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62 882 742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62 077 742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35 609 078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2 901 295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250 433 161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7 373 420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110 512 996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5 266 876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102 922 792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6 484 839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6 398 339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9 640 680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блокадного Ленинграда", лицам, награжденным знаком "Житель осажденного </w:t>
            </w:r>
            <w:r>
              <w:rPr>
                <w:color w:val="000000"/>
                <w:sz w:val="24"/>
                <w:szCs w:val="24"/>
              </w:rPr>
              <w:lastRenderedPageBreak/>
              <w:t>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584 099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7 242 312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7 141 312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11 739 896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11 537 596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</w:t>
            </w:r>
            <w:r>
              <w:rPr>
                <w:color w:val="000000"/>
                <w:sz w:val="24"/>
                <w:szCs w:val="24"/>
              </w:rPr>
              <w:lastRenderedPageBreak/>
              <w:t>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523 454 222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515 884 422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342 279 621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337 438 621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213 520 882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2 700 915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210 819 967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1 921 248 246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27 735 069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11 992 588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11 795 654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9 306 803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282 705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5 275 003 354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2 359 867 380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601 791 449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130 323 737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923 821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1 622 185 384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4 642 989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514 761 295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40 078 087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39 496 987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33 202 922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5 394 065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9 067 520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81 267 482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79 730 042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78 859 568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789 960 704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473 708 624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148 507 027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46 555 982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42 253 556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110 502 138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67 136 721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1 008 937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41 469 200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40 693 476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40 693 476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27 906 472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26 322 472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142 944 606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142 944 606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67 834 860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1 452 146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269 295 368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269 295 368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166 877 479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156 343 223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10 534 256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1 980 092 302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301 697 058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232 211 058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56 578 617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37 077 317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19 501 300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49 438 070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48 267 319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1 394 971 302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672 063 760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328 266 851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328 626 073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15 165 574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491 656 604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480 934 274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61 979 367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35 315 835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19 775 974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1 242 858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 w:rsidP="00F21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F2147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898 515 988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867 812 863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30 050 889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30 050 889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721 375 264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347 646 100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26 733 755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26 269 136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26 095 788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421 619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7 744 686 716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884 488 629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183 628 952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1 318 253 214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1 310 306 775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2 227 593 311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124 459 961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427 923 962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427 225 406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14 701 986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5 526 486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245 654 127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552 499 515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1 696 320 454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186 380 223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14.3.F5.Д2430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10 248 400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728 253 781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603 631 114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116 070 214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351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66 072 813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65 314 799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736 757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2 635 375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2 473 035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222 662 457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10 377 882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6 846 666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158 974 180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156 579 982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139 683 813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16 837 225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1 448 533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103 537 503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42 339 414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37 442 139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4 893 950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51 816 143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50 794 601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50 371 748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905 503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854 590 352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823 311 799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596 034 053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305 929 492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2 704 717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222 127 262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166 270 687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757 921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23 567 836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14 093 308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30 096 663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29 893 133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29 711 851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33 173 776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33 114 527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33 048 028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32 908 508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763 072 083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538 153 412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383 610 000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47D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159 184 484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64 586 002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63 448 302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62 118 192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1 327 106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729 031 568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430 980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249 047 057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1 314 158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44 132 710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11 362 038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  <w:r w:rsidR="00996C80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299 174 401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32 960 537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1 070 164 613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74 802 813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21 545 385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51 187 422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51 082 259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50 929 796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901 740 730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16 989 404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876 838 936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876 801 772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44 084 365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25 583 355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807 088 033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93 095 640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EE0845">
            <w:pPr>
              <w:rPr>
                <w:color w:val="000000"/>
                <w:sz w:val="24"/>
                <w:szCs w:val="24"/>
              </w:rPr>
            </w:pPr>
            <w:r w:rsidRPr="00EE084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42 516 799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42 099 973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794 450 818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763 576 563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229 910 000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533 666 563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30 307 255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29 617 255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29 460 255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197 212 973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174 120 697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131 700 918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20 301 483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19 837 783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19 336 679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17 939 463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17 939 463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17 914 463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16 012 564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1 901 199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66 717 737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36 780 549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7 695 707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965 493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27 806 067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26 796 645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313 282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22 798 158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22 798 158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21 129 839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13 589 883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64 422 485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64 197 185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44 922 025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44 780 170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19 273 160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19 273 160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47 837 760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37 447 760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37 320 824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37 121 179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242 820 072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220 356 293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219 696 293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157 466 714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33 872 247 227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  <w:r w:rsidR="00EA6BCA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15 623 127 562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11 576 353 114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455 582 751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241 985 412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187 981 253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785 775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17 268 208 498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446 828 429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446 749 929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325 799 346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120 249 620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дорожного хозяйства </w:t>
            </w:r>
            <w:r w:rsidR="005E0F43">
              <w:rPr>
                <w:color w:val="000000"/>
                <w:sz w:val="24"/>
                <w:szCs w:val="24"/>
              </w:rPr>
              <w:t xml:space="preserve">и транспорта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9 882 759 762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376 703 366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99 922 350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47 083 556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5 395 876 788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2 336 917 574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2 204 554 512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48 475 100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70 043 073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69 067 073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68 308 671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697 947 684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26 274 294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290 507 346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289 007 346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41 550 814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41 490 814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41 054 387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68 972 597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68 627 597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68 137 897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67 333 507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609 425 472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192 953 750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99 916 170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290 583 052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243 754 852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108 504 437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76 177 552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4 932 736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125 071 877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87 835 360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86 592 608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1 160 322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1 345 017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880 217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282 831 569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228 427 400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224 355 900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8 869 431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8 369 431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3 484 956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2 185 468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 w:rsidP="000575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</w:t>
            </w:r>
            <w:r w:rsidR="000575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3 222 013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3 201 753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3 112 013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20 260</w:t>
            </w:r>
          </w:p>
        </w:tc>
      </w:tr>
      <w:tr w:rsidR="0012519C" w:rsidTr="0012519C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19C" w:rsidRDefault="0012519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140 052 969 542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519C" w:rsidRDefault="0012519C" w:rsidP="0012519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52C05" w:rsidRDefault="00252C05"/>
    <w:sectPr w:rsidR="00252C05" w:rsidSect="001C69F2">
      <w:headerReference w:type="default" r:id="rId7"/>
      <w:footerReference w:type="default" r:id="rId8"/>
      <w:headerReference w:type="first" r:id="rId9"/>
      <w:pgSz w:w="11905" w:h="16837"/>
      <w:pgMar w:top="1134" w:right="567" w:bottom="1134" w:left="1134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19" w:rsidRDefault="000F0219">
      <w:r>
        <w:separator/>
      </w:r>
    </w:p>
  </w:endnote>
  <w:endnote w:type="continuationSeparator" w:id="0">
    <w:p w:rsidR="000F0219" w:rsidRDefault="000F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519C">
      <w:tc>
        <w:tcPr>
          <w:tcW w:w="10421" w:type="dxa"/>
        </w:tcPr>
        <w:p w:rsidR="0012519C" w:rsidRDefault="0012519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2519C" w:rsidRDefault="001251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19" w:rsidRDefault="000F0219">
      <w:r>
        <w:separator/>
      </w:r>
    </w:p>
  </w:footnote>
  <w:footnote w:type="continuationSeparator" w:id="0">
    <w:p w:rsidR="000F0219" w:rsidRDefault="000F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3884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2519C" w:rsidRPr="001C69F2" w:rsidRDefault="0012519C">
        <w:pPr>
          <w:pStyle w:val="a4"/>
          <w:jc w:val="center"/>
          <w:rPr>
            <w:sz w:val="28"/>
            <w:szCs w:val="28"/>
          </w:rPr>
        </w:pPr>
        <w:r w:rsidRPr="001C69F2">
          <w:rPr>
            <w:sz w:val="28"/>
            <w:szCs w:val="28"/>
          </w:rPr>
          <w:fldChar w:fldCharType="begin"/>
        </w:r>
        <w:r w:rsidRPr="001C69F2">
          <w:rPr>
            <w:sz w:val="28"/>
            <w:szCs w:val="28"/>
          </w:rPr>
          <w:instrText>PAGE   \* MERGEFORMAT</w:instrText>
        </w:r>
        <w:r w:rsidRPr="001C69F2">
          <w:rPr>
            <w:sz w:val="28"/>
            <w:szCs w:val="28"/>
          </w:rPr>
          <w:fldChar w:fldCharType="separate"/>
        </w:r>
        <w:r w:rsidR="00E71013">
          <w:rPr>
            <w:noProof/>
            <w:sz w:val="28"/>
            <w:szCs w:val="28"/>
          </w:rPr>
          <w:t>77</w:t>
        </w:r>
        <w:r w:rsidRPr="001C69F2">
          <w:rPr>
            <w:sz w:val="28"/>
            <w:szCs w:val="28"/>
          </w:rPr>
          <w:fldChar w:fldCharType="end"/>
        </w:r>
      </w:p>
    </w:sdtContent>
  </w:sdt>
  <w:p w:rsidR="0012519C" w:rsidRDefault="001251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519C">
      <w:trPr>
        <w:trHeight w:val="737"/>
      </w:trPr>
      <w:tc>
        <w:tcPr>
          <w:tcW w:w="10421" w:type="dxa"/>
        </w:tcPr>
        <w:p w:rsidR="0012519C" w:rsidRDefault="0012519C">
          <w:pPr>
            <w:jc w:val="center"/>
            <w:rPr>
              <w:color w:val="000000"/>
              <w:sz w:val="28"/>
              <w:szCs w:val="28"/>
            </w:rPr>
          </w:pPr>
        </w:p>
        <w:p w:rsidR="0012519C" w:rsidRDefault="001251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63"/>
    <w:rsid w:val="000013B9"/>
    <w:rsid w:val="000575DC"/>
    <w:rsid w:val="000F0219"/>
    <w:rsid w:val="0012519C"/>
    <w:rsid w:val="00181B68"/>
    <w:rsid w:val="001C69F2"/>
    <w:rsid w:val="00252C05"/>
    <w:rsid w:val="003F7DC0"/>
    <w:rsid w:val="00456E24"/>
    <w:rsid w:val="004F7ECF"/>
    <w:rsid w:val="005921FB"/>
    <w:rsid w:val="005C408A"/>
    <w:rsid w:val="005E0F43"/>
    <w:rsid w:val="00845A63"/>
    <w:rsid w:val="00900351"/>
    <w:rsid w:val="00980648"/>
    <w:rsid w:val="00990DED"/>
    <w:rsid w:val="00996C80"/>
    <w:rsid w:val="00CD56B8"/>
    <w:rsid w:val="00E71013"/>
    <w:rsid w:val="00EA6BCA"/>
    <w:rsid w:val="00EE0845"/>
    <w:rsid w:val="00F2147D"/>
    <w:rsid w:val="00F5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19C"/>
  </w:style>
  <w:style w:type="paragraph" w:styleId="a6">
    <w:name w:val="footer"/>
    <w:basedOn w:val="a"/>
    <w:link w:val="a7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519C"/>
  </w:style>
  <w:style w:type="paragraph" w:styleId="a8">
    <w:name w:val="Balloon Text"/>
    <w:basedOn w:val="a"/>
    <w:link w:val="a9"/>
    <w:uiPriority w:val="99"/>
    <w:semiHidden/>
    <w:unhideWhenUsed/>
    <w:rsid w:val="00456E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6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19C"/>
  </w:style>
  <w:style w:type="paragraph" w:styleId="a6">
    <w:name w:val="footer"/>
    <w:basedOn w:val="a"/>
    <w:link w:val="a7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519C"/>
  </w:style>
  <w:style w:type="paragraph" w:styleId="a8">
    <w:name w:val="Balloon Text"/>
    <w:basedOn w:val="a"/>
    <w:link w:val="a9"/>
    <w:uiPriority w:val="99"/>
    <w:semiHidden/>
    <w:unhideWhenUsed/>
    <w:rsid w:val="00456E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6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78</Pages>
  <Words>37321</Words>
  <Characters>212735</Characters>
  <Application>Microsoft Office Word</Application>
  <DocSecurity>0</DocSecurity>
  <Lines>1772</Lines>
  <Paragraphs>499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8</cp:revision>
  <cp:lastPrinted>2024-12-10T06:52:00Z</cp:lastPrinted>
  <dcterms:created xsi:type="dcterms:W3CDTF">2024-12-06T13:12:00Z</dcterms:created>
  <dcterms:modified xsi:type="dcterms:W3CDTF">2024-12-10T07:03:00Z</dcterms:modified>
</cp:coreProperties>
</file>