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50" w:rsidRPr="00FD11DE" w:rsidRDefault="002B0C50" w:rsidP="002B0C50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FD11DE">
        <w:rPr>
          <w:rFonts w:ascii="Times New Roman" w:hAnsi="Times New Roman" w:cs="Times New Roman"/>
          <w:sz w:val="28"/>
          <w:szCs w:val="28"/>
        </w:rPr>
        <w:t>Утверждена</w:t>
      </w:r>
    </w:p>
    <w:p w:rsidR="002B0C50" w:rsidRPr="00FD11DE" w:rsidRDefault="002B0C50" w:rsidP="002B0C50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FD11D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B0C50" w:rsidRPr="00FD11DE" w:rsidRDefault="002B0C50" w:rsidP="002B0C50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FD11DE">
        <w:rPr>
          <w:rFonts w:ascii="Times New Roman" w:hAnsi="Times New Roman" w:cs="Times New Roman"/>
          <w:sz w:val="28"/>
          <w:szCs w:val="28"/>
        </w:rPr>
        <w:t>Правительства области</w:t>
      </w:r>
    </w:p>
    <w:p w:rsidR="002B0C50" w:rsidRPr="00FD11DE" w:rsidRDefault="002B0C50" w:rsidP="002B0C50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FD11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D11D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11D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D1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1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FD11DE">
        <w:rPr>
          <w:rFonts w:ascii="Times New Roman" w:hAnsi="Times New Roman" w:cs="Times New Roman"/>
          <w:sz w:val="28"/>
          <w:szCs w:val="28"/>
        </w:rPr>
        <w:t>-п</w:t>
      </w:r>
    </w:p>
    <w:p w:rsidR="002B0C50" w:rsidRDefault="002B0C50" w:rsidP="002B0C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0C50" w:rsidRPr="00765CF1" w:rsidRDefault="009F0E78" w:rsidP="002B0C50">
      <w:pPr>
        <w:ind w:firstLine="0"/>
        <w:jc w:val="center"/>
        <w:rPr>
          <w:rFonts w:eastAsiaTheme="minorHAnsi"/>
          <w:b/>
        </w:rPr>
      </w:pPr>
      <w:r w:rsidRPr="00765CF1">
        <w:rPr>
          <w:rFonts w:eastAsiaTheme="minorHAnsi"/>
          <w:b/>
        </w:rPr>
        <w:t xml:space="preserve">МЕТОДИКА </w:t>
      </w:r>
    </w:p>
    <w:p w:rsidR="002B0C50" w:rsidRPr="00765CF1" w:rsidRDefault="009F0E78" w:rsidP="002B0C50">
      <w:pPr>
        <w:ind w:firstLine="0"/>
        <w:jc w:val="center"/>
        <w:rPr>
          <w:rFonts w:eastAsiaTheme="minorHAnsi"/>
          <w:b/>
        </w:rPr>
      </w:pPr>
      <w:r w:rsidRPr="00765CF1">
        <w:rPr>
          <w:rFonts w:eastAsiaTheme="minorHAnsi"/>
          <w:b/>
        </w:rPr>
        <w:t xml:space="preserve">РАСЧЕТА, ПРЕДОСТАВЛЕНИЯ И РАСПРЕДЕЛЕНИЯ ДОТАЦИЙ </w:t>
      </w:r>
    </w:p>
    <w:p w:rsidR="002B0C50" w:rsidRPr="00765CF1" w:rsidRDefault="009F0E78" w:rsidP="002B0C50">
      <w:pPr>
        <w:ind w:firstLine="0"/>
        <w:jc w:val="center"/>
        <w:rPr>
          <w:rFonts w:eastAsiaTheme="minorHAnsi"/>
          <w:b/>
        </w:rPr>
      </w:pPr>
      <w:r w:rsidRPr="00765CF1">
        <w:rPr>
          <w:rFonts w:eastAsiaTheme="minorHAnsi"/>
          <w:b/>
        </w:rPr>
        <w:t>НА РЕАЛИЗАЦИЮ МЕРОПРИЯТИЙ, ПРЕДУСМОТРЕННЫХ НОРМАТИВНЫМИ ПРАВОВЫМИ АКТАМИ ОРГАНОВ ГОСУДАРСТВЕННОЙ ВЛАСТИ</w:t>
      </w:r>
    </w:p>
    <w:p w:rsidR="002B0C50" w:rsidRPr="00765CF1" w:rsidRDefault="009F0E78" w:rsidP="002B0C50">
      <w:pPr>
        <w:ind w:firstLine="0"/>
        <w:jc w:val="center"/>
        <w:rPr>
          <w:rFonts w:eastAsiaTheme="minorHAnsi"/>
          <w:b/>
        </w:rPr>
      </w:pPr>
      <w:r w:rsidRPr="00765CF1">
        <w:rPr>
          <w:rFonts w:eastAsiaTheme="minorHAnsi"/>
          <w:b/>
        </w:rPr>
        <w:t>ЯРОСЛАВСКОЙ ОБЛАСТИ</w:t>
      </w:r>
    </w:p>
    <w:p w:rsidR="002B0C50" w:rsidRPr="00765CF1" w:rsidRDefault="002B0C50" w:rsidP="002B0C50">
      <w:pPr>
        <w:jc w:val="both"/>
        <w:rPr>
          <w:rFonts w:eastAsiaTheme="minorHAnsi" w:cs="Times New Roman"/>
          <w:szCs w:val="28"/>
        </w:rPr>
      </w:pP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1. Дотации на реализ</w:t>
      </w:r>
      <w:bookmarkStart w:id="0" w:name="_GoBack"/>
      <w:bookmarkEnd w:id="0"/>
      <w:r w:rsidRPr="00765CF1">
        <w:rPr>
          <w:rFonts w:eastAsiaTheme="minorHAnsi"/>
        </w:rPr>
        <w:t>ацию мероприятий, предусмотренных нормативными правовыми актами органов государственной власти Ярославской области (далее – дотации), предоставляемые местным бюджетам, предусматриваются в целях: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- социально-экономического развития муниципальных образований области;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 xml:space="preserve">- исполнения отдельных решений Правительства области. 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3. Расчет дотаций осуществляется в следующем порядке: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3.1. Общий объем дотаций (</w:t>
      </w:r>
      <w:proofErr w:type="spellStart"/>
      <w:r w:rsidRPr="00765CF1">
        <w:rPr>
          <w:rFonts w:eastAsiaTheme="minorHAnsi"/>
        </w:rPr>
        <w:t>Д</w:t>
      </w:r>
      <w:r w:rsidRPr="00765CF1">
        <w:rPr>
          <w:rFonts w:eastAsiaTheme="minorHAnsi"/>
          <w:vertAlign w:val="subscript"/>
        </w:rPr>
        <w:t>общ</w:t>
      </w:r>
      <w:proofErr w:type="spellEnd"/>
      <w:r w:rsidRPr="00765CF1">
        <w:rPr>
          <w:rFonts w:eastAsiaTheme="minorHAnsi"/>
        </w:rPr>
        <w:t>) рассчитывается исходя из общего объема межбюджетных трансфертов местным бюджетам из областного бюджета (за исключением субвенций) и объема иных межбюджетных трансфертов местным бюджетам и определяется по формуле:</w:t>
      </w:r>
    </w:p>
    <w:p w:rsidR="002B0C50" w:rsidRPr="00765CF1" w:rsidRDefault="002B0C50" w:rsidP="002B0C50">
      <w:pPr>
        <w:jc w:val="both"/>
        <w:rPr>
          <w:rFonts w:eastAsiaTheme="minorHAnsi"/>
        </w:rPr>
      </w:pPr>
    </w:p>
    <w:p w:rsidR="002B0C50" w:rsidRPr="00765CF1" w:rsidRDefault="002B0C50" w:rsidP="002B0C50">
      <w:pPr>
        <w:ind w:firstLine="0"/>
        <w:jc w:val="center"/>
        <w:rPr>
          <w:rFonts w:eastAsiaTheme="minorHAnsi"/>
        </w:rPr>
      </w:pPr>
      <w:proofErr w:type="spellStart"/>
      <w:r w:rsidRPr="00765CF1">
        <w:rPr>
          <w:rFonts w:eastAsiaTheme="minorHAnsi"/>
        </w:rPr>
        <w:t>Д</w:t>
      </w:r>
      <w:r w:rsidRPr="00765CF1">
        <w:rPr>
          <w:rFonts w:eastAsiaTheme="minorHAnsi"/>
          <w:vertAlign w:val="subscript"/>
        </w:rPr>
        <w:t>общ</w:t>
      </w:r>
      <w:proofErr w:type="spellEnd"/>
      <w:r w:rsidRPr="00765CF1">
        <w:rPr>
          <w:rFonts w:eastAsiaTheme="minorHAnsi"/>
        </w:rPr>
        <w:t xml:space="preserve"> = (МБТ × 10 % - ИМБТ) × К,</w:t>
      </w:r>
    </w:p>
    <w:p w:rsidR="002B0C50" w:rsidRPr="00765CF1" w:rsidRDefault="002B0C50" w:rsidP="002B0C50">
      <w:pPr>
        <w:jc w:val="center"/>
        <w:rPr>
          <w:rFonts w:eastAsiaTheme="minorHAnsi"/>
        </w:rPr>
      </w:pPr>
    </w:p>
    <w:p w:rsidR="002B0C50" w:rsidRPr="00765CF1" w:rsidRDefault="002B0C50" w:rsidP="002B0C50">
      <w:pPr>
        <w:ind w:firstLine="0"/>
        <w:jc w:val="both"/>
        <w:rPr>
          <w:rFonts w:eastAsiaTheme="minorHAnsi"/>
        </w:rPr>
      </w:pPr>
      <w:r w:rsidRPr="00765CF1">
        <w:rPr>
          <w:rFonts w:eastAsiaTheme="minorHAnsi"/>
        </w:rPr>
        <w:t>где: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МБТ – общий объем межбюджетных трансфертов местным бюджетам из областного бюджета (за исключением субвенций);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ИМБТ</w:t>
      </w:r>
      <w:r w:rsidRPr="00765CF1">
        <w:rPr>
          <w:rFonts w:eastAsiaTheme="minorHAnsi"/>
          <w:vertAlign w:val="subscript"/>
        </w:rPr>
        <w:t xml:space="preserve"> </w:t>
      </w:r>
      <w:r w:rsidRPr="00765CF1">
        <w:rPr>
          <w:rFonts w:eastAsiaTheme="minorHAnsi"/>
        </w:rPr>
        <w:t>– объем иных межбюджетных трансфертов местным бюджетам из областного бюджета;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 xml:space="preserve">К – корректирующий коэффициент, который определяется с учетом финансовых возможностей областного бюджета. 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3.2. Общий объем дотаций, направляемых на социально-экономическое развитие муниципальных образований области (Д</w:t>
      </w:r>
      <w:r w:rsidRPr="00765CF1">
        <w:rPr>
          <w:rFonts w:eastAsiaTheme="minorHAnsi"/>
          <w:vertAlign w:val="subscript"/>
        </w:rPr>
        <w:t>СЭР</w:t>
      </w:r>
      <w:r w:rsidRPr="00765CF1">
        <w:rPr>
          <w:rFonts w:eastAsiaTheme="minorHAnsi"/>
        </w:rPr>
        <w:t>), определяется по формуле:</w:t>
      </w:r>
    </w:p>
    <w:p w:rsidR="002B0C50" w:rsidRPr="00765CF1" w:rsidRDefault="002B0C50" w:rsidP="002B0C50">
      <w:pPr>
        <w:jc w:val="both"/>
        <w:rPr>
          <w:rFonts w:eastAsiaTheme="minorHAnsi"/>
        </w:rPr>
      </w:pPr>
    </w:p>
    <w:p w:rsidR="002B0C50" w:rsidRPr="00765CF1" w:rsidRDefault="009F0E78" w:rsidP="002B0C50">
      <w:pPr>
        <w:ind w:firstLine="0"/>
        <w:jc w:val="center"/>
        <w:rPr>
          <w:rFonts w:eastAsiaTheme="minorEastAsia" w:cs="Times New Roman"/>
          <w:vertAlign w:val="subscript"/>
        </w:rPr>
      </w:pPr>
      <m:oMath>
        <m:sSub>
          <m:sSubPr>
            <m:ctrlPr>
              <w:rPr>
                <w:rFonts w:ascii="Cambria Math" w:eastAsiaTheme="minorHAns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vertAlign w:val="subscript"/>
              </w:rPr>
              <m:t>СЭР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 w:cs="Times New Roman"/>
              </w:rPr>
            </m:ctrlPr>
          </m:naryPr>
          <m:sub>
            <m:r>
              <w:rPr>
                <w:rFonts w:ascii="Cambria Math" w:eastAsiaTheme="minorHAns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</w:rPr>
              <m:t>=1</m:t>
            </m:r>
          </m:sub>
          <m:sup>
            <m:r>
              <w:rPr>
                <w:rFonts w:ascii="Cambria Math" w:eastAsiaTheme="minorHAnsi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vertAlign w:val="subscript"/>
                  </w:rPr>
                  <m:t>СЭР</m:t>
                </m:r>
                <m:r>
                  <w:rPr>
                    <w:rFonts w:ascii="Cambria Math" w:eastAsiaTheme="minorHAnsi" w:hAnsi="Cambria Math" w:cs="Times New Roman"/>
                    <w:vertAlign w:val="subscript"/>
                    <w:lang w:val="en-US"/>
                  </w:rPr>
                  <m:t>i</m:t>
                </m:r>
              </m:sub>
            </m:sSub>
          </m:e>
        </m:nary>
      </m:oMath>
      <w:r w:rsidR="002B0C50" w:rsidRPr="00765CF1">
        <w:rPr>
          <w:rFonts w:eastAsiaTheme="minorEastAsia" w:cs="Times New Roman"/>
        </w:rPr>
        <w:t>,</w:t>
      </w:r>
    </w:p>
    <w:p w:rsidR="002B0C50" w:rsidRPr="00765CF1" w:rsidRDefault="002B0C50" w:rsidP="002B0C50">
      <w:pPr>
        <w:rPr>
          <w:rFonts w:eastAsiaTheme="minorHAnsi" w:cs="Times New Roman"/>
        </w:rPr>
      </w:pPr>
    </w:p>
    <w:p w:rsidR="002B0C50" w:rsidRPr="00765CF1" w:rsidRDefault="002B0C50" w:rsidP="002B0C50">
      <w:pPr>
        <w:ind w:firstLine="0"/>
        <w:jc w:val="both"/>
        <w:rPr>
          <w:rFonts w:eastAsiaTheme="minorHAnsi"/>
        </w:rPr>
      </w:pPr>
      <w:r w:rsidRPr="00765CF1">
        <w:rPr>
          <w:rFonts w:eastAsiaTheme="minorHAnsi"/>
        </w:rPr>
        <w:t xml:space="preserve">где: 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  <w:lang w:val="en-US"/>
        </w:rPr>
        <w:t>n</w:t>
      </w:r>
      <w:r w:rsidRPr="00765CF1">
        <w:rPr>
          <w:rFonts w:eastAsiaTheme="minorHAnsi"/>
        </w:rPr>
        <w:t xml:space="preserve"> – количество муниципальных образований;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Д</w:t>
      </w:r>
      <w:r w:rsidRPr="00765CF1">
        <w:rPr>
          <w:rFonts w:eastAsiaTheme="minorHAnsi"/>
          <w:vertAlign w:val="subscript"/>
        </w:rPr>
        <w:t>СЭР</w:t>
      </w:r>
      <w:proofErr w:type="spellStart"/>
      <w:r w:rsidRPr="00765CF1">
        <w:rPr>
          <w:rFonts w:eastAsiaTheme="minorHAnsi"/>
          <w:vertAlign w:val="subscript"/>
          <w:lang w:val="en-US"/>
        </w:rPr>
        <w:t>i</w:t>
      </w:r>
      <w:proofErr w:type="spellEnd"/>
      <w:r w:rsidRPr="00765CF1">
        <w:rPr>
          <w:rFonts w:eastAsiaTheme="minorHAnsi"/>
        </w:rPr>
        <w:t xml:space="preserve"> – объем дотации, направляемой на социально-экономическое развитие муниципальных образований области, для </w:t>
      </w:r>
      <w:proofErr w:type="spellStart"/>
      <w:r w:rsidRPr="00765CF1">
        <w:rPr>
          <w:rFonts w:eastAsiaTheme="minorHAnsi"/>
          <w:lang w:val="en-US"/>
        </w:rPr>
        <w:t>i</w:t>
      </w:r>
      <w:proofErr w:type="spellEnd"/>
      <w:r w:rsidRPr="00765CF1">
        <w:rPr>
          <w:rFonts w:eastAsiaTheme="minorHAnsi"/>
        </w:rPr>
        <w:t>-го муниципального образования.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lastRenderedPageBreak/>
        <w:t xml:space="preserve">3.3. Расчет объема дотации, направляемой на социально-экономическое развитие муниципальных образований области, для </w:t>
      </w:r>
      <w:proofErr w:type="spellStart"/>
      <w:r w:rsidRPr="00765CF1">
        <w:rPr>
          <w:rFonts w:eastAsiaTheme="minorHAnsi"/>
          <w:lang w:val="en-US"/>
        </w:rPr>
        <w:t>i</w:t>
      </w:r>
      <w:proofErr w:type="spellEnd"/>
      <w:r w:rsidRPr="00765CF1">
        <w:rPr>
          <w:rFonts w:eastAsiaTheme="minorHAnsi"/>
        </w:rPr>
        <w:t>-го муниципального образования (Д</w:t>
      </w:r>
      <w:r w:rsidRPr="00765CF1">
        <w:rPr>
          <w:rFonts w:eastAsiaTheme="minorHAnsi"/>
          <w:vertAlign w:val="subscript"/>
        </w:rPr>
        <w:t>СЭР</w:t>
      </w:r>
      <w:proofErr w:type="spellStart"/>
      <w:r w:rsidRPr="00765CF1">
        <w:rPr>
          <w:rFonts w:eastAsiaTheme="minorHAnsi"/>
          <w:vertAlign w:val="subscript"/>
          <w:lang w:val="en-US"/>
        </w:rPr>
        <w:t>i</w:t>
      </w:r>
      <w:proofErr w:type="spellEnd"/>
      <w:r w:rsidRPr="00765CF1">
        <w:rPr>
          <w:rFonts w:eastAsiaTheme="minorHAnsi"/>
        </w:rPr>
        <w:t>) осуществляется исходя из потребности муниципального образования области в средствах на обеспечение софинансирования государственных программ и погашение просроченной кредиторской задолженности и определяется по формуле:</w:t>
      </w:r>
    </w:p>
    <w:p w:rsidR="002B0C50" w:rsidRPr="00765CF1" w:rsidRDefault="002B0C50" w:rsidP="002B0C50">
      <w:pPr>
        <w:jc w:val="both"/>
        <w:rPr>
          <w:rFonts w:eastAsiaTheme="minorHAnsi"/>
        </w:rPr>
      </w:pPr>
    </w:p>
    <w:p w:rsidR="002B0C50" w:rsidRPr="00765CF1" w:rsidRDefault="002B0C50" w:rsidP="002B0C50">
      <w:pPr>
        <w:ind w:firstLine="0"/>
        <w:jc w:val="center"/>
        <w:rPr>
          <w:rFonts w:eastAsiaTheme="minorHAnsi"/>
        </w:rPr>
      </w:pPr>
      <w:r w:rsidRPr="00765CF1">
        <w:rPr>
          <w:rFonts w:eastAsiaTheme="minorHAnsi"/>
        </w:rPr>
        <w:t>Д</w:t>
      </w:r>
      <w:r w:rsidRPr="00765CF1">
        <w:rPr>
          <w:rFonts w:eastAsiaTheme="minorHAnsi"/>
          <w:vertAlign w:val="subscript"/>
        </w:rPr>
        <w:t>СЭР</w:t>
      </w:r>
      <w:proofErr w:type="spellStart"/>
      <w:r w:rsidRPr="00765CF1">
        <w:rPr>
          <w:rFonts w:eastAsiaTheme="minorHAnsi"/>
          <w:vertAlign w:val="subscript"/>
          <w:lang w:val="en-US"/>
        </w:rPr>
        <w:t>i</w:t>
      </w:r>
      <w:proofErr w:type="spellEnd"/>
      <w:r w:rsidRPr="00765CF1">
        <w:rPr>
          <w:rFonts w:eastAsiaTheme="minorHAnsi"/>
        </w:rPr>
        <w:t xml:space="preserve"> = (П</w:t>
      </w:r>
      <w:proofErr w:type="spellStart"/>
      <w:r w:rsidRPr="00765CF1">
        <w:rPr>
          <w:rFonts w:eastAsiaTheme="minorHAnsi"/>
          <w:vertAlign w:val="subscript"/>
          <w:lang w:val="en-US"/>
        </w:rPr>
        <w:t>i</w:t>
      </w:r>
      <w:proofErr w:type="spellEnd"/>
      <w:r w:rsidRPr="00765CF1">
        <w:rPr>
          <w:rFonts w:eastAsiaTheme="minorHAnsi"/>
          <w:vertAlign w:val="subscript"/>
        </w:rPr>
        <w:t xml:space="preserve"> </w:t>
      </w:r>
      <w:r w:rsidRPr="00765CF1">
        <w:rPr>
          <w:rFonts w:eastAsiaTheme="minorHAnsi"/>
        </w:rPr>
        <w:t>+ З</w:t>
      </w:r>
      <w:proofErr w:type="spellStart"/>
      <w:r w:rsidRPr="00765CF1">
        <w:rPr>
          <w:rFonts w:eastAsiaTheme="minorHAnsi"/>
          <w:vertAlign w:val="subscript"/>
          <w:lang w:val="en-US"/>
        </w:rPr>
        <w:t>i</w:t>
      </w:r>
      <w:proofErr w:type="spellEnd"/>
      <w:r w:rsidRPr="00765CF1">
        <w:rPr>
          <w:rFonts w:eastAsiaTheme="minorHAnsi"/>
        </w:rPr>
        <w:t xml:space="preserve">) × </w:t>
      </w:r>
      <w:proofErr w:type="spellStart"/>
      <w:r w:rsidRPr="00765CF1">
        <w:rPr>
          <w:rFonts w:eastAsiaTheme="minorHAnsi"/>
        </w:rPr>
        <w:t>К</w:t>
      </w:r>
      <w:r w:rsidRPr="00765CF1">
        <w:rPr>
          <w:rFonts w:eastAsiaTheme="minorHAnsi"/>
          <w:vertAlign w:val="subscript"/>
        </w:rPr>
        <w:t>п</w:t>
      </w:r>
      <w:proofErr w:type="spellEnd"/>
      <w:r w:rsidRPr="00765CF1">
        <w:rPr>
          <w:rFonts w:eastAsiaTheme="minorHAnsi"/>
        </w:rPr>
        <w:t>,</w:t>
      </w:r>
    </w:p>
    <w:p w:rsidR="002B0C50" w:rsidRPr="00765CF1" w:rsidRDefault="002B0C50" w:rsidP="002B0C50">
      <w:pPr>
        <w:ind w:firstLine="0"/>
        <w:jc w:val="center"/>
        <w:rPr>
          <w:rFonts w:eastAsiaTheme="minorHAnsi"/>
        </w:rPr>
      </w:pPr>
    </w:p>
    <w:p w:rsidR="002B0C50" w:rsidRPr="00765CF1" w:rsidRDefault="002B0C50" w:rsidP="002B0C50">
      <w:pPr>
        <w:ind w:firstLine="0"/>
        <w:rPr>
          <w:rFonts w:eastAsiaTheme="minorHAnsi"/>
        </w:rPr>
      </w:pPr>
      <w:r w:rsidRPr="00765CF1">
        <w:rPr>
          <w:rFonts w:eastAsiaTheme="minorHAnsi"/>
        </w:rPr>
        <w:t>где: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П</w:t>
      </w:r>
      <w:proofErr w:type="spellStart"/>
      <w:r w:rsidRPr="00765CF1">
        <w:rPr>
          <w:rFonts w:eastAsiaTheme="minorHAnsi"/>
          <w:vertAlign w:val="subscript"/>
          <w:lang w:val="en-US"/>
        </w:rPr>
        <w:t>i</w:t>
      </w:r>
      <w:proofErr w:type="spellEnd"/>
      <w:r w:rsidRPr="00765CF1">
        <w:rPr>
          <w:rFonts w:eastAsiaTheme="minorHAnsi"/>
          <w:vertAlign w:val="subscript"/>
        </w:rPr>
        <w:t xml:space="preserve"> </w:t>
      </w:r>
      <w:r w:rsidRPr="00765CF1">
        <w:rPr>
          <w:rFonts w:eastAsiaTheme="minorHAnsi"/>
        </w:rPr>
        <w:t xml:space="preserve">– объем средств, необходимых </w:t>
      </w:r>
      <w:proofErr w:type="spellStart"/>
      <w:r w:rsidRPr="00765CF1">
        <w:rPr>
          <w:rFonts w:eastAsiaTheme="minorHAnsi"/>
          <w:lang w:val="en-US"/>
        </w:rPr>
        <w:t>i</w:t>
      </w:r>
      <w:proofErr w:type="spellEnd"/>
      <w:r w:rsidRPr="00765CF1">
        <w:rPr>
          <w:rFonts w:eastAsiaTheme="minorHAnsi"/>
        </w:rPr>
        <w:t>-му муниципальному образованию области для обеспечения софинансирования государственных программ, направленных на развитие муниципального образования области;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З</w:t>
      </w:r>
      <w:proofErr w:type="spellStart"/>
      <w:r w:rsidRPr="00765CF1">
        <w:rPr>
          <w:rFonts w:eastAsiaTheme="minorHAnsi"/>
          <w:vertAlign w:val="subscript"/>
          <w:lang w:val="en-US"/>
        </w:rPr>
        <w:t>i</w:t>
      </w:r>
      <w:proofErr w:type="spellEnd"/>
      <w:r w:rsidRPr="00765CF1">
        <w:rPr>
          <w:rFonts w:eastAsiaTheme="minorHAnsi"/>
          <w:vertAlign w:val="subscript"/>
        </w:rPr>
        <w:t xml:space="preserve"> </w:t>
      </w:r>
      <w:r w:rsidRPr="00765CF1">
        <w:rPr>
          <w:rFonts w:eastAsiaTheme="minorHAnsi"/>
        </w:rPr>
        <w:t xml:space="preserve">– объем просроченной кредиторской задолженности </w:t>
      </w:r>
      <w:proofErr w:type="spellStart"/>
      <w:r w:rsidRPr="00765CF1">
        <w:rPr>
          <w:rFonts w:eastAsiaTheme="minorHAnsi"/>
          <w:lang w:val="en-US"/>
        </w:rPr>
        <w:t>i</w:t>
      </w:r>
      <w:proofErr w:type="spellEnd"/>
      <w:r w:rsidRPr="00765CF1">
        <w:rPr>
          <w:rFonts w:eastAsiaTheme="minorHAnsi"/>
        </w:rPr>
        <w:noBreakHyphen/>
      </w:r>
      <w:proofErr w:type="spellStart"/>
      <w:r w:rsidRPr="00765CF1">
        <w:rPr>
          <w:rFonts w:eastAsiaTheme="minorHAnsi"/>
        </w:rPr>
        <w:t>го</w:t>
      </w:r>
      <w:proofErr w:type="spellEnd"/>
      <w:r w:rsidRPr="00765CF1">
        <w:rPr>
          <w:rFonts w:eastAsiaTheme="minorHAnsi"/>
        </w:rPr>
        <w:t xml:space="preserve"> муниципального образования области; </w:t>
      </w:r>
    </w:p>
    <w:p w:rsidR="002B0C50" w:rsidRPr="00765CF1" w:rsidRDefault="002B0C50" w:rsidP="002B0C50">
      <w:pPr>
        <w:jc w:val="both"/>
        <w:rPr>
          <w:rFonts w:eastAsiaTheme="minorHAnsi"/>
        </w:rPr>
      </w:pPr>
      <w:proofErr w:type="spellStart"/>
      <w:r w:rsidRPr="00765CF1">
        <w:rPr>
          <w:rFonts w:eastAsiaTheme="minorHAnsi"/>
        </w:rPr>
        <w:t>К</w:t>
      </w:r>
      <w:r w:rsidRPr="00765CF1">
        <w:rPr>
          <w:rFonts w:eastAsiaTheme="minorHAnsi"/>
          <w:vertAlign w:val="subscript"/>
        </w:rPr>
        <w:t>п</w:t>
      </w:r>
      <w:proofErr w:type="spellEnd"/>
      <w:r w:rsidRPr="00765CF1">
        <w:rPr>
          <w:rFonts w:eastAsiaTheme="minorHAnsi"/>
        </w:rPr>
        <w:t xml:space="preserve"> – поправочный коэффициент, который определяется с учетом финансовых возможностей областного бюджета. 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3.4. Объем дотаций, направляемых на исполнение отдельных решений Правительства области (</w:t>
      </w:r>
      <w:proofErr w:type="spellStart"/>
      <w:r w:rsidRPr="00765CF1">
        <w:rPr>
          <w:rFonts w:eastAsiaTheme="minorHAnsi"/>
        </w:rPr>
        <w:t>Д</w:t>
      </w:r>
      <w:r w:rsidRPr="00765CF1">
        <w:rPr>
          <w:rFonts w:eastAsiaTheme="minorHAnsi"/>
          <w:vertAlign w:val="subscript"/>
        </w:rPr>
        <w:t>реш</w:t>
      </w:r>
      <w:proofErr w:type="spellEnd"/>
      <w:r w:rsidRPr="00765CF1">
        <w:rPr>
          <w:rFonts w:eastAsiaTheme="minorHAnsi"/>
        </w:rPr>
        <w:t>), рассчитывается по формуле:</w:t>
      </w:r>
    </w:p>
    <w:p w:rsidR="002B0C50" w:rsidRPr="00765CF1" w:rsidRDefault="002B0C50" w:rsidP="002B0C50">
      <w:pPr>
        <w:jc w:val="both"/>
        <w:rPr>
          <w:rFonts w:eastAsiaTheme="minorHAnsi"/>
        </w:rPr>
      </w:pPr>
    </w:p>
    <w:p w:rsidR="002B0C50" w:rsidRPr="00765CF1" w:rsidRDefault="002B0C50" w:rsidP="002B0C50">
      <w:pPr>
        <w:ind w:firstLine="0"/>
        <w:jc w:val="center"/>
        <w:rPr>
          <w:rFonts w:eastAsiaTheme="minorHAnsi"/>
        </w:rPr>
      </w:pPr>
      <w:proofErr w:type="spellStart"/>
      <w:r w:rsidRPr="00765CF1">
        <w:rPr>
          <w:rFonts w:eastAsiaTheme="minorHAnsi"/>
        </w:rPr>
        <w:t>Д</w:t>
      </w:r>
      <w:r w:rsidRPr="00765CF1">
        <w:rPr>
          <w:rFonts w:eastAsiaTheme="minorHAnsi"/>
          <w:vertAlign w:val="subscript"/>
        </w:rPr>
        <w:t>реш</w:t>
      </w:r>
      <w:proofErr w:type="spellEnd"/>
      <w:r w:rsidRPr="00765CF1">
        <w:rPr>
          <w:rFonts w:eastAsiaTheme="minorHAnsi"/>
        </w:rPr>
        <w:t xml:space="preserve"> = </w:t>
      </w:r>
      <w:proofErr w:type="spellStart"/>
      <w:r w:rsidRPr="00765CF1">
        <w:rPr>
          <w:rFonts w:eastAsiaTheme="minorHAnsi"/>
        </w:rPr>
        <w:t>Д</w:t>
      </w:r>
      <w:r w:rsidRPr="00765CF1">
        <w:rPr>
          <w:rFonts w:eastAsiaTheme="minorHAnsi"/>
          <w:vertAlign w:val="subscript"/>
        </w:rPr>
        <w:t>общ</w:t>
      </w:r>
      <w:proofErr w:type="spellEnd"/>
      <w:r w:rsidRPr="00765CF1">
        <w:rPr>
          <w:rFonts w:eastAsiaTheme="minorHAnsi"/>
          <w:vertAlign w:val="subscript"/>
        </w:rPr>
        <w:t xml:space="preserve"> </w:t>
      </w:r>
      <w:r w:rsidRPr="00765CF1">
        <w:rPr>
          <w:rFonts w:eastAsiaTheme="minorHAnsi"/>
        </w:rPr>
        <w:t>- Д</w:t>
      </w:r>
      <w:r w:rsidRPr="00765CF1">
        <w:rPr>
          <w:rFonts w:eastAsiaTheme="minorHAnsi"/>
          <w:vertAlign w:val="subscript"/>
        </w:rPr>
        <w:t>СЭР</w:t>
      </w:r>
      <w:r w:rsidRPr="00765CF1">
        <w:rPr>
          <w:rFonts w:eastAsiaTheme="minorHAnsi"/>
        </w:rPr>
        <w:t>.</w:t>
      </w:r>
    </w:p>
    <w:p w:rsidR="002B0C50" w:rsidRPr="00765CF1" w:rsidRDefault="002B0C50" w:rsidP="002B0C50">
      <w:pPr>
        <w:ind w:firstLine="0"/>
        <w:jc w:val="center"/>
        <w:rPr>
          <w:rFonts w:eastAsiaTheme="minorHAnsi"/>
        </w:rPr>
      </w:pP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3.5. Основанием для предоставления дотаций, направляемых на исполнение отдельных решений Правительства области, является постановление Правительства области.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 xml:space="preserve">Проекты постановлений Правительства области о предоставлении дотаций с указанием размера выделяемых средств готовит </w:t>
      </w:r>
      <w:r w:rsidRPr="002B0C50">
        <w:rPr>
          <w:rFonts w:eastAsiaTheme="minorHAnsi"/>
        </w:rPr>
        <w:t>министерство</w:t>
      </w:r>
      <w:r>
        <w:rPr>
          <w:rFonts w:eastAsiaTheme="minorHAnsi"/>
        </w:rPr>
        <w:t xml:space="preserve"> </w:t>
      </w:r>
      <w:r w:rsidRPr="00765CF1">
        <w:rPr>
          <w:rFonts w:eastAsiaTheme="minorHAnsi"/>
        </w:rPr>
        <w:t>финансов Ярославской области.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4. Распределение, перечисление и использование дотаций, направляемых на социально-экономическое развитие муниципальных образований области, осуществляются в следующем порядке: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4.1. Распределение дотаций осуществляется в соответствии с распределением дотаций, направляемых на социально-экономическое развитие муниципальных образований области, между муниципальными образованиями области, утверждаемым постановлением Правительства области.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 xml:space="preserve">4.2. Дотации перечисляются </w:t>
      </w:r>
      <w:r w:rsidRPr="002B0C50">
        <w:rPr>
          <w:rFonts w:eastAsiaTheme="minorHAnsi"/>
        </w:rPr>
        <w:t>министерством</w:t>
      </w:r>
      <w:r w:rsidRPr="00765CF1">
        <w:rPr>
          <w:rFonts w:eastAsiaTheme="minorHAnsi"/>
        </w:rPr>
        <w:t xml:space="preserve"> финансов Ярославской области в муниципальные образования области в пределах средств, предусмотренных на данные цели в областном бюджете на текущий финансовый год.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 xml:space="preserve">4.3. Дотации, направляемые на социально-экономическое развитие муниципальных образований области, используются на решение вопросов местного значения с учетом необходимости исполнения мероприятий </w:t>
      </w:r>
      <w:r w:rsidRPr="00765CF1">
        <w:rPr>
          <w:rFonts w:eastAsiaTheme="minorHAnsi"/>
        </w:rPr>
        <w:lastRenderedPageBreak/>
        <w:t>государственных программ и погашения просроченной кредиторской задолженности. Использование дотаций возможно только на указанные цели.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 xml:space="preserve">5. Органы местного самоуправления муниципальных образований области, получивших дотации, ежеквартально, до 15 числа месяца, следующего за отчетным периодом, представляют </w:t>
      </w:r>
      <w:r w:rsidRPr="002B0C50">
        <w:rPr>
          <w:rFonts w:eastAsiaTheme="minorHAnsi"/>
        </w:rPr>
        <w:t>в министерство</w:t>
      </w:r>
      <w:r w:rsidRPr="00765CF1">
        <w:rPr>
          <w:rFonts w:eastAsiaTheme="minorHAnsi"/>
        </w:rPr>
        <w:t xml:space="preserve"> финансов Ярославской области отчет об использовании дотаций по форме согласно </w:t>
      </w:r>
      <w:proofErr w:type="gramStart"/>
      <w:r w:rsidRPr="00765CF1">
        <w:rPr>
          <w:rFonts w:eastAsiaTheme="minorHAnsi"/>
        </w:rPr>
        <w:t>приложению</w:t>
      </w:r>
      <w:proofErr w:type="gramEnd"/>
      <w:r w:rsidRPr="00765CF1">
        <w:rPr>
          <w:rFonts w:eastAsiaTheme="minorHAnsi"/>
        </w:rPr>
        <w:t xml:space="preserve"> к Методике нарастающим итогом.</w:t>
      </w:r>
    </w:p>
    <w:p w:rsidR="002B0C50" w:rsidRPr="00765CF1" w:rsidRDefault="002B0C50" w:rsidP="002B0C50">
      <w:pPr>
        <w:jc w:val="both"/>
        <w:rPr>
          <w:rFonts w:eastAsiaTheme="minorHAnsi"/>
        </w:rPr>
      </w:pPr>
      <w:r w:rsidRPr="00765CF1">
        <w:rPr>
          <w:rFonts w:eastAsiaTheme="minorHAnsi"/>
        </w:rPr>
        <w:t>6. Ответственность за достоверность сведений, представляемых в отчетах об использовании дотаций, возлагается на органы местного самоуправления муниципальных образований области.</w:t>
      </w:r>
    </w:p>
    <w:p w:rsidR="0000544B" w:rsidRDefault="0000544B"/>
    <w:p w:rsidR="006149D3" w:rsidRPr="00A83DE7" w:rsidRDefault="006149D3" w:rsidP="006149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Приложение</w:t>
      </w:r>
    </w:p>
    <w:p w:rsidR="006149D3" w:rsidRPr="00A83DE7" w:rsidRDefault="006149D3" w:rsidP="006149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6" w:history="1">
        <w:r w:rsidRPr="00A83DE7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</w:p>
    <w:p w:rsidR="006149D3" w:rsidRPr="00A83DE7" w:rsidRDefault="006149D3" w:rsidP="00614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9D3" w:rsidRPr="00A83DE7" w:rsidRDefault="006149D3" w:rsidP="006149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Форма</w:t>
      </w:r>
    </w:p>
    <w:p w:rsidR="006149D3" w:rsidRPr="00A83DE7" w:rsidRDefault="006149D3" w:rsidP="00614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49D3" w:rsidRPr="00A83DE7" w:rsidRDefault="006149D3" w:rsidP="00614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A83DE7">
        <w:rPr>
          <w:rFonts w:ascii="Times New Roman" w:hAnsi="Times New Roman" w:cs="Times New Roman"/>
          <w:sz w:val="28"/>
          <w:szCs w:val="28"/>
        </w:rPr>
        <w:t>ОТЧЕТ</w:t>
      </w:r>
    </w:p>
    <w:p w:rsidR="006149D3" w:rsidRPr="00A83DE7" w:rsidRDefault="006149D3" w:rsidP="00614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об использовании дотаций на реализацию мероприятий,</w:t>
      </w:r>
    </w:p>
    <w:p w:rsidR="006149D3" w:rsidRPr="00A83DE7" w:rsidRDefault="006149D3" w:rsidP="00614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органов</w:t>
      </w:r>
    </w:p>
    <w:p w:rsidR="006149D3" w:rsidRPr="00A83DE7" w:rsidRDefault="006149D3" w:rsidP="00614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государственной власти Ярославской области,</w:t>
      </w:r>
    </w:p>
    <w:p w:rsidR="006149D3" w:rsidRPr="00A83DE7" w:rsidRDefault="006149D3" w:rsidP="00614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149D3" w:rsidRPr="00A83DE7" w:rsidRDefault="006149D3" w:rsidP="00614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 области)</w:t>
      </w:r>
    </w:p>
    <w:p w:rsidR="006149D3" w:rsidRPr="00A83DE7" w:rsidRDefault="006149D3" w:rsidP="00614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87"/>
        <w:gridCol w:w="2268"/>
        <w:gridCol w:w="2340"/>
        <w:gridCol w:w="1980"/>
      </w:tblGrid>
      <w:tr w:rsidR="006149D3" w:rsidRPr="00A83DE7" w:rsidTr="006149D3">
        <w:tc>
          <w:tcPr>
            <w:tcW w:w="680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7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 дотаций</w:t>
            </w:r>
          </w:p>
        </w:tc>
        <w:tc>
          <w:tcPr>
            <w:tcW w:w="2268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Дата, номер постановления Правительства области о выделении дотаций, цель выделения средств</w:t>
            </w:r>
          </w:p>
        </w:tc>
        <w:tc>
          <w:tcPr>
            <w:tcW w:w="2340" w:type="dxa"/>
          </w:tcPr>
          <w:p w:rsidR="006149D3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в соответствии с постановлением Правительства области о выделении дотаций </w:t>
            </w:r>
          </w:p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0" w:type="dxa"/>
          </w:tcPr>
          <w:p w:rsidR="006149D3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за счет дотаций </w:t>
            </w:r>
          </w:p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149D3" w:rsidRPr="00A83DE7" w:rsidTr="006149D3">
        <w:tc>
          <w:tcPr>
            <w:tcW w:w="680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6149D3" w:rsidRPr="00A83DE7" w:rsidRDefault="006149D3" w:rsidP="00D57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49D3" w:rsidRPr="00A83DE7" w:rsidTr="006149D3">
        <w:tc>
          <w:tcPr>
            <w:tcW w:w="680" w:type="dxa"/>
          </w:tcPr>
          <w:p w:rsidR="006149D3" w:rsidRPr="00A83DE7" w:rsidRDefault="006149D3" w:rsidP="00D57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6149D3" w:rsidRPr="00A83DE7" w:rsidRDefault="006149D3" w:rsidP="00D57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49D3" w:rsidRPr="00A83DE7" w:rsidRDefault="006149D3" w:rsidP="00D57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149D3" w:rsidRPr="00A83DE7" w:rsidRDefault="006149D3" w:rsidP="00D57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49D3" w:rsidRPr="00A83DE7" w:rsidRDefault="006149D3" w:rsidP="00D573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9D3" w:rsidRDefault="006149D3"/>
    <w:sectPr w:rsidR="006149D3" w:rsidSect="008109A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50" w:rsidRDefault="002B0C50" w:rsidP="002B0C50">
      <w:r>
        <w:separator/>
      </w:r>
    </w:p>
  </w:endnote>
  <w:endnote w:type="continuationSeparator" w:id="0">
    <w:p w:rsidR="002B0C50" w:rsidRDefault="002B0C50" w:rsidP="002B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50" w:rsidRDefault="002B0C50" w:rsidP="002B0C50">
      <w:r>
        <w:separator/>
      </w:r>
    </w:p>
  </w:footnote>
  <w:footnote w:type="continuationSeparator" w:id="0">
    <w:p w:rsidR="002B0C50" w:rsidRDefault="002B0C50" w:rsidP="002B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472287"/>
      <w:docPartObj>
        <w:docPartGallery w:val="Page Numbers (Top of Page)"/>
        <w:docPartUnique/>
      </w:docPartObj>
    </w:sdtPr>
    <w:sdtEndPr/>
    <w:sdtContent>
      <w:p w:rsidR="002B0C50" w:rsidRDefault="002B0C50" w:rsidP="002B0C50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E78">
          <w:rPr>
            <w:noProof/>
          </w:rPr>
          <w:t>3</w:t>
        </w:r>
        <w:r>
          <w:fldChar w:fldCharType="end"/>
        </w:r>
      </w:p>
    </w:sdtContent>
  </w:sdt>
  <w:p w:rsidR="002B0C50" w:rsidRDefault="002B0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4B"/>
    <w:rsid w:val="0000544B"/>
    <w:rsid w:val="002B0C50"/>
    <w:rsid w:val="006149D3"/>
    <w:rsid w:val="008109A8"/>
    <w:rsid w:val="009F0E78"/>
    <w:rsid w:val="00B3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46EFE-55B5-4E79-AEB6-42C11114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5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C50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2B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C50"/>
    <w:rPr>
      <w:rFonts w:ascii="Times New Roman" w:eastAsia="Times New Roman" w:hAnsi="Times New Roman" w:cs="Calibri"/>
      <w:sz w:val="28"/>
    </w:rPr>
  </w:style>
  <w:style w:type="paragraph" w:customStyle="1" w:styleId="ConsPlusNonformat">
    <w:name w:val="ConsPlusNonformat"/>
    <w:rsid w:val="006149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Зинякова Анна Игоревна</dc:creator>
  <cp:keywords/>
  <dc:description/>
  <cp:lastModifiedBy>Овсянникова Евгения Владимировна</cp:lastModifiedBy>
  <cp:revision>4</cp:revision>
  <dcterms:created xsi:type="dcterms:W3CDTF">2023-10-09T12:21:00Z</dcterms:created>
  <dcterms:modified xsi:type="dcterms:W3CDTF">2023-10-10T14:01:00Z</dcterms:modified>
</cp:coreProperties>
</file>