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16280" w14:textId="1F42B28B" w:rsidR="00AD29E2" w:rsidRDefault="00D651AE" w:rsidP="00D651AE">
      <w:pPr>
        <w:tabs>
          <w:tab w:val="left" w:pos="6375"/>
        </w:tabs>
        <w:spacing w:after="0" w:line="240" w:lineRule="auto"/>
        <w:ind w:left="7230"/>
        <w:rPr>
          <w:rFonts w:ascii="Times New Roman" w:hAnsi="Times New Roman" w:cs="Times New Roman"/>
          <w:color w:val="22272F"/>
          <w:sz w:val="28"/>
          <w:szCs w:val="28"/>
          <w:shd w:val="clear" w:color="auto" w:fill="FFFFFF"/>
        </w:rPr>
      </w:pPr>
      <w:r>
        <w:rPr>
          <w:rFonts w:ascii="Times New Roman" w:hAnsi="Times New Roman" w:cs="Times New Roman"/>
          <w:color w:val="22272F"/>
          <w:sz w:val="28"/>
          <w:szCs w:val="28"/>
          <w:shd w:val="clear" w:color="auto" w:fill="FFFFFF"/>
        </w:rPr>
        <w:t>ПРОЕКТ</w:t>
      </w:r>
    </w:p>
    <w:p w14:paraId="78CC6A97" w14:textId="77777777" w:rsidR="00AD29E2" w:rsidRDefault="00AD29E2" w:rsidP="00AD29E2">
      <w:pPr>
        <w:tabs>
          <w:tab w:val="left" w:pos="6375"/>
        </w:tabs>
        <w:spacing w:after="0" w:line="240" w:lineRule="auto"/>
        <w:ind w:firstLine="709"/>
        <w:jc w:val="right"/>
        <w:rPr>
          <w:rFonts w:ascii="Times New Roman" w:hAnsi="Times New Roman" w:cs="Times New Roman"/>
          <w:color w:val="22272F"/>
          <w:sz w:val="28"/>
          <w:szCs w:val="28"/>
          <w:shd w:val="clear" w:color="auto" w:fill="FFFFFF"/>
        </w:rPr>
      </w:pPr>
    </w:p>
    <w:p w14:paraId="5522157F" w14:textId="63BD82FC" w:rsidR="00AD29E2" w:rsidRDefault="00D651AE" w:rsidP="00AD29E2">
      <w:pPr>
        <w:autoSpaceDE w:val="0"/>
        <w:autoSpaceDN w:val="0"/>
        <w:adjustRightInd w:val="0"/>
        <w:spacing w:after="0" w:line="240" w:lineRule="auto"/>
        <w:contextualSpacing/>
        <w:jc w:val="center"/>
        <w:rPr>
          <w:rFonts w:ascii="Times New Roman" w:hAnsi="Times New Roman" w:cs="Times New Roman"/>
          <w:b/>
          <w:bCs/>
          <w:sz w:val="28"/>
          <w:szCs w:val="28"/>
        </w:rPr>
      </w:pPr>
      <w:r w:rsidRPr="0079744A">
        <w:rPr>
          <w:rFonts w:ascii="Times New Roman" w:hAnsi="Times New Roman" w:cs="Times New Roman"/>
          <w:b/>
          <w:bCs/>
          <w:sz w:val="28"/>
          <w:szCs w:val="28"/>
        </w:rPr>
        <w:t>ПОРЯДОК</w:t>
      </w:r>
      <w:r w:rsidRPr="0079744A">
        <w:rPr>
          <w:rFonts w:ascii="Times New Roman" w:hAnsi="Times New Roman" w:cs="Times New Roman"/>
          <w:b/>
          <w:bCs/>
          <w:sz w:val="28"/>
          <w:szCs w:val="28"/>
        </w:rPr>
        <w:br/>
        <w:t> ФОРМИРОВАНИЯ, ПРЕДОСТАВЛЕНИЯ И РАСПРЕДЕЛЕНИЯ СУБСИДИЙ НА РЕАЛИЗАЦИЮ МЕРОПРИЯТИЙ ПО ВОЗМЕЩЕНИЮ ЧАСТИ ЗАТРАТ ОРГАНИЗАЦИЯМ И ИНДИВИДУАЛЬНЫМ ПРЕДПРИНИМАТЕЛЯМ, ЗАНИМАЮЩИМСЯ ДОСТАВКОЙ ТОВАРОВ В МАЛОНАСЕЛЕННЫЕ И (ИЛИ) ОТДАЛЕННЫЕ НАСЕЛЕННЫЕ ПУНКТЫ</w:t>
      </w:r>
    </w:p>
    <w:p w14:paraId="179F8B12" w14:textId="77777777" w:rsidR="00AD29E2" w:rsidRPr="0079744A" w:rsidRDefault="00AD29E2" w:rsidP="00AD29E2">
      <w:pPr>
        <w:autoSpaceDE w:val="0"/>
        <w:autoSpaceDN w:val="0"/>
        <w:adjustRightInd w:val="0"/>
        <w:spacing w:after="0" w:line="240" w:lineRule="auto"/>
        <w:contextualSpacing/>
        <w:jc w:val="center"/>
        <w:rPr>
          <w:rFonts w:ascii="Times New Roman" w:hAnsi="Times New Roman" w:cs="Times New Roman"/>
          <w:b/>
          <w:bCs/>
          <w:sz w:val="28"/>
          <w:szCs w:val="28"/>
        </w:rPr>
      </w:pPr>
    </w:p>
    <w:p w14:paraId="5EA6F486"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1. Порядок формирования, предоставления и распределения субсидий на реализацию мероприятий по возмещению части затрат организациям и индивидуальным предпринимателям, занимающимся доставкой товаров в малонаселенные и (или) отдаленные населенные пункты (далее - Порядок), разработан в соответствии с </w:t>
      </w:r>
      <w:hyperlink r:id="rId6" w:anchor="7D20K3" w:history="1">
        <w:r w:rsidRPr="0079744A">
          <w:rPr>
            <w:rFonts w:ascii="Times New Roman" w:hAnsi="Times New Roman" w:cs="Times New Roman"/>
            <w:sz w:val="28"/>
            <w:szCs w:val="28"/>
          </w:rPr>
          <w:t>Бюджетным кодексом Российской Федерации</w:t>
        </w:r>
      </w:hyperlink>
      <w:r w:rsidRPr="0079744A">
        <w:rPr>
          <w:rFonts w:ascii="Times New Roman" w:hAnsi="Times New Roman" w:cs="Times New Roman"/>
          <w:sz w:val="28"/>
          <w:szCs w:val="28"/>
        </w:rPr>
        <w:t xml:space="preserve"> и постановлением Правительства области </w:t>
      </w:r>
      <w:hyperlink r:id="rId7" w:anchor="64U0IK" w:history="1">
        <w:r>
          <w:rPr>
            <w:rFonts w:ascii="Times New Roman" w:hAnsi="Times New Roman" w:cs="Times New Roman"/>
            <w:sz w:val="28"/>
            <w:szCs w:val="28"/>
          </w:rPr>
          <w:t>от 17.07.2020 № 605-п «</w:t>
        </w:r>
        <w:r w:rsidRPr="0079744A">
          <w:rPr>
            <w:rFonts w:ascii="Times New Roman" w:hAnsi="Times New Roman" w:cs="Times New Roman"/>
            <w:sz w:val="28"/>
            <w:szCs w:val="28"/>
          </w:rPr>
          <w:t>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w:t>
        </w:r>
        <w:r>
          <w:rPr>
            <w:rFonts w:ascii="Times New Roman" w:hAnsi="Times New Roman" w:cs="Times New Roman"/>
            <w:sz w:val="28"/>
            <w:szCs w:val="28"/>
          </w:rPr>
          <w:t xml:space="preserve">ельства области от 17.05.2016 № </w:t>
        </w:r>
        <w:r w:rsidRPr="0079744A">
          <w:rPr>
            <w:rFonts w:ascii="Times New Roman" w:hAnsi="Times New Roman" w:cs="Times New Roman"/>
            <w:sz w:val="28"/>
            <w:szCs w:val="28"/>
          </w:rPr>
          <w:t>573-п</w:t>
        </w:r>
        <w:r>
          <w:rPr>
            <w:rFonts w:ascii="Times New Roman" w:hAnsi="Times New Roman" w:cs="Times New Roman"/>
            <w:sz w:val="28"/>
            <w:szCs w:val="28"/>
          </w:rPr>
          <w:t xml:space="preserve">». </w:t>
        </w:r>
      </w:hyperlink>
    </w:p>
    <w:p w14:paraId="45FFA15B"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2. </w:t>
      </w:r>
      <w:r w:rsidRPr="00F32807">
        <w:rPr>
          <w:rFonts w:ascii="Times New Roman" w:hAnsi="Times New Roman" w:cs="Times New Roman"/>
          <w:sz w:val="28"/>
          <w:szCs w:val="28"/>
        </w:rPr>
        <w:t xml:space="preserve">Целью предоставления субсидии является возмещение части транспортных расходов в прямом и обратном направлении организациям и индивидуальным предпринимателям на горюче-смазочные материалы (далее - ГСМ) по доставке товаров в малонаселенные и (или) отдаленные населенные </w:t>
      </w:r>
      <w:proofErr w:type="gramStart"/>
      <w:r w:rsidRPr="00F32807">
        <w:rPr>
          <w:rFonts w:ascii="Times New Roman" w:hAnsi="Times New Roman" w:cs="Times New Roman"/>
          <w:sz w:val="28"/>
          <w:szCs w:val="28"/>
        </w:rPr>
        <w:t>пункты</w:t>
      </w:r>
      <w:proofErr w:type="gramEnd"/>
      <w:r w:rsidRPr="00F32807">
        <w:rPr>
          <w:rFonts w:ascii="Times New Roman" w:hAnsi="Times New Roman" w:cs="Times New Roman"/>
          <w:sz w:val="28"/>
          <w:szCs w:val="28"/>
        </w:rPr>
        <w:t xml:space="preserve"> где отсутствуют объекты розничной торговли.</w:t>
      </w:r>
    </w:p>
    <w:p w14:paraId="7ADDF061"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3. В настоящем порядке используются следующие основные понятия:</w:t>
      </w:r>
    </w:p>
    <w:p w14:paraId="2F5BAEA7"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9744A">
        <w:rPr>
          <w:rFonts w:ascii="Times New Roman" w:hAnsi="Times New Roman" w:cs="Times New Roman"/>
          <w:sz w:val="28"/>
          <w:szCs w:val="28"/>
        </w:rPr>
        <w:t>малонаселенные пункты – населенные пункты с численностью жителей менее 100 человек, где не осуществляется розничная торговля товарами первой необходимости;</w:t>
      </w:r>
    </w:p>
    <w:p w14:paraId="6B48086B"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79744A">
        <w:rPr>
          <w:rFonts w:ascii="Times New Roman" w:hAnsi="Times New Roman" w:cs="Times New Roman"/>
          <w:sz w:val="28"/>
          <w:szCs w:val="28"/>
        </w:rPr>
        <w:t>отдаленные населенные пункты – населенные пункты, расположенные на расстоянии 2 км</w:t>
      </w:r>
      <w:r>
        <w:rPr>
          <w:rFonts w:ascii="Times New Roman" w:hAnsi="Times New Roman" w:cs="Times New Roman"/>
          <w:sz w:val="28"/>
          <w:szCs w:val="28"/>
        </w:rPr>
        <w:t xml:space="preserve"> и более</w:t>
      </w:r>
      <w:r w:rsidRPr="0079744A">
        <w:rPr>
          <w:rFonts w:ascii="Times New Roman" w:hAnsi="Times New Roman" w:cs="Times New Roman"/>
          <w:sz w:val="28"/>
          <w:szCs w:val="28"/>
        </w:rPr>
        <w:t xml:space="preserve"> </w:t>
      </w:r>
      <w:r w:rsidRPr="008C4FD0">
        <w:rPr>
          <w:rFonts w:ascii="Times New Roman" w:hAnsi="Times New Roman" w:cs="Times New Roman"/>
          <w:sz w:val="28"/>
          <w:szCs w:val="28"/>
        </w:rPr>
        <w:t>(предел пешеходной доступности) от торгового объекта.</w:t>
      </w:r>
    </w:p>
    <w:p w14:paraId="4577E336"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Главным распорядителем бюджетных средств, предусмотренных на предоставление субсидий, является министерство агропромышленного комплекса и потребительского рынка Ярославской области (далее – министерство) </w:t>
      </w:r>
    </w:p>
    <w:p w14:paraId="23546FA7"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Субсидии на реализацию мероприятий по возмещению части </w:t>
      </w:r>
      <w:r w:rsidRPr="005B1220">
        <w:rPr>
          <w:rFonts w:ascii="Times New Roman" w:hAnsi="Times New Roman" w:cs="Times New Roman"/>
          <w:sz w:val="28"/>
          <w:szCs w:val="28"/>
        </w:rPr>
        <w:t>транспортных расходов</w:t>
      </w:r>
      <w:r w:rsidRPr="0079744A">
        <w:rPr>
          <w:rFonts w:ascii="Times New Roman" w:hAnsi="Times New Roman" w:cs="Times New Roman"/>
          <w:sz w:val="28"/>
          <w:szCs w:val="28"/>
        </w:rPr>
        <w:t xml:space="preserve"> организациям и индивидуальным предпринимателям, занимающимся доставкой товаров в </w:t>
      </w:r>
      <w:r w:rsidRPr="00F32807">
        <w:rPr>
          <w:rFonts w:ascii="Times New Roman" w:hAnsi="Times New Roman" w:cs="Times New Roman"/>
          <w:sz w:val="28"/>
          <w:szCs w:val="28"/>
        </w:rPr>
        <w:t>малонаселенные и (или) отдаленные населенные пункты (далее – субсидии),</w:t>
      </w:r>
      <w:r w:rsidRPr="0079744A">
        <w:rPr>
          <w:rFonts w:ascii="Times New Roman" w:hAnsi="Times New Roman" w:cs="Times New Roman"/>
          <w:sz w:val="28"/>
          <w:szCs w:val="28"/>
        </w:rPr>
        <w:t xml:space="preserve"> предоставляются в целях оказания финансовой поддержки исполнения расходных обязательств, возникающих при выполнении органами местного самоуправления муниципальных образований области полномочий по созданию условий для обеспечения жителей муниципальных образований области услугами торговли.</w:t>
      </w:r>
    </w:p>
    <w:p w14:paraId="794C15C2" w14:textId="77777777" w:rsidR="00AD29E2"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4. Субсидии предоставляются городскому округу городу Переславл</w:t>
      </w:r>
      <w:r>
        <w:rPr>
          <w:rFonts w:ascii="Times New Roman" w:hAnsi="Times New Roman" w:cs="Times New Roman"/>
          <w:sz w:val="28"/>
          <w:szCs w:val="28"/>
        </w:rPr>
        <w:t>ь</w:t>
      </w:r>
      <w:r w:rsidRPr="0079744A">
        <w:rPr>
          <w:rFonts w:ascii="Times New Roman" w:hAnsi="Times New Roman" w:cs="Times New Roman"/>
          <w:sz w:val="28"/>
          <w:szCs w:val="28"/>
        </w:rPr>
        <w:t>-Залесск</w:t>
      </w:r>
      <w:r>
        <w:rPr>
          <w:rFonts w:ascii="Times New Roman" w:hAnsi="Times New Roman" w:cs="Times New Roman"/>
          <w:sz w:val="28"/>
          <w:szCs w:val="28"/>
        </w:rPr>
        <w:t>ий</w:t>
      </w:r>
      <w:r w:rsidRPr="0079744A">
        <w:rPr>
          <w:rFonts w:ascii="Times New Roman" w:hAnsi="Times New Roman" w:cs="Times New Roman"/>
          <w:sz w:val="28"/>
          <w:szCs w:val="28"/>
        </w:rPr>
        <w:t xml:space="preserve"> и сельским поселениям области, соответствующим следующему критерию: на территории поселения находятся </w:t>
      </w:r>
      <w:r>
        <w:rPr>
          <w:rFonts w:ascii="Times New Roman" w:hAnsi="Times New Roman" w:cs="Times New Roman"/>
          <w:sz w:val="28"/>
          <w:szCs w:val="28"/>
        </w:rPr>
        <w:t xml:space="preserve">малонаселенные и (или) </w:t>
      </w:r>
      <w:r w:rsidRPr="00F32807">
        <w:rPr>
          <w:rFonts w:ascii="Times New Roman" w:hAnsi="Times New Roman" w:cs="Times New Roman"/>
          <w:sz w:val="28"/>
          <w:szCs w:val="28"/>
        </w:rPr>
        <w:t xml:space="preserve">отдаленные населенные </w:t>
      </w:r>
      <w:r w:rsidRPr="00F32807">
        <w:rPr>
          <w:rFonts w:ascii="Times New Roman" w:hAnsi="Times New Roman" w:cs="Times New Roman"/>
          <w:sz w:val="28"/>
          <w:szCs w:val="28"/>
        </w:rPr>
        <w:lastRenderedPageBreak/>
        <w:t>пункты, не</w:t>
      </w:r>
      <w:r w:rsidRPr="0079744A">
        <w:rPr>
          <w:rFonts w:ascii="Times New Roman" w:hAnsi="Times New Roman" w:cs="Times New Roman"/>
          <w:sz w:val="28"/>
          <w:szCs w:val="28"/>
        </w:rPr>
        <w:t xml:space="preserve"> имеющие стационарных торговых точек (далее - муниципальные образования области). </w:t>
      </w:r>
    </w:p>
    <w:p w14:paraId="76EBA73D" w14:textId="77777777" w:rsidR="00AD29E2"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Перечни малонаселенных и (или) отдаленных населенных пунктов (далее – населенные пункты) и расстояние пути обслуживания определяют администрации муниципальных образований области или их уполномоченные органы.</w:t>
      </w:r>
      <w:r>
        <w:rPr>
          <w:rFonts w:ascii="Times New Roman" w:hAnsi="Times New Roman" w:cs="Times New Roman"/>
          <w:sz w:val="28"/>
          <w:szCs w:val="28"/>
        </w:rPr>
        <w:t xml:space="preserve"> </w:t>
      </w:r>
    </w:p>
    <w:p w14:paraId="497BC16D"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81223">
        <w:rPr>
          <w:rFonts w:ascii="Times New Roman" w:hAnsi="Times New Roman" w:cs="Times New Roman"/>
          <w:sz w:val="28"/>
          <w:szCs w:val="28"/>
        </w:rPr>
        <w:t>Периодичность осуществления дос</w:t>
      </w:r>
      <w:r>
        <w:rPr>
          <w:rFonts w:ascii="Times New Roman" w:hAnsi="Times New Roman" w:cs="Times New Roman"/>
          <w:sz w:val="28"/>
          <w:szCs w:val="28"/>
        </w:rPr>
        <w:t>т</w:t>
      </w:r>
      <w:r w:rsidRPr="00F81223">
        <w:rPr>
          <w:rFonts w:ascii="Times New Roman" w:hAnsi="Times New Roman" w:cs="Times New Roman"/>
          <w:sz w:val="28"/>
          <w:szCs w:val="28"/>
        </w:rPr>
        <w:t>а</w:t>
      </w:r>
      <w:r>
        <w:rPr>
          <w:rFonts w:ascii="Times New Roman" w:hAnsi="Times New Roman" w:cs="Times New Roman"/>
          <w:sz w:val="28"/>
          <w:szCs w:val="28"/>
        </w:rPr>
        <w:t>в</w:t>
      </w:r>
      <w:r w:rsidRPr="00F81223">
        <w:rPr>
          <w:rFonts w:ascii="Times New Roman" w:hAnsi="Times New Roman" w:cs="Times New Roman"/>
          <w:sz w:val="28"/>
          <w:szCs w:val="28"/>
        </w:rPr>
        <w:t>ки товаров первой необходимости не менее 1 раза в неделю.</w:t>
      </w:r>
    </w:p>
    <w:p w14:paraId="2BB84C97"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5. Условия предоставления и расходования субсидий:</w:t>
      </w:r>
    </w:p>
    <w:p w14:paraId="585EF619"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 наличие муниципальной программы, на </w:t>
      </w:r>
      <w:proofErr w:type="spellStart"/>
      <w:r w:rsidRPr="0079744A">
        <w:rPr>
          <w:rFonts w:ascii="Times New Roman" w:hAnsi="Times New Roman" w:cs="Times New Roman"/>
          <w:sz w:val="28"/>
          <w:szCs w:val="28"/>
        </w:rPr>
        <w:t>софинансирование</w:t>
      </w:r>
      <w:proofErr w:type="spellEnd"/>
      <w:r w:rsidRPr="0079744A">
        <w:rPr>
          <w:rFonts w:ascii="Times New Roman" w:hAnsi="Times New Roman" w:cs="Times New Roman"/>
          <w:sz w:val="28"/>
          <w:szCs w:val="28"/>
        </w:rPr>
        <w:t xml:space="preserve"> мероприятий которой предоставляется субсидия, направленной на достижение целей соответствующей государственной программы Ярославской области, в рамках которой предоставляется субсидия, за исключением субсидий, предоставляемых органам местного самоуправления муниципальных образований области на погашение кредиторской задолженности по обязательствам отчетных периодов, направляемых на осуществление мероприятий государственных программ Ярославской области, срок реализации которых завершен в отчетных периодах;</w:t>
      </w:r>
    </w:p>
    <w:p w14:paraId="4E141498"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 наличие в бюджете муниципального образования области (сводной бюджетной росписи местного бюджета) бюджетных ассигнований на исполнение расходных обязательств муниципального образования области, в целях </w:t>
      </w:r>
      <w:proofErr w:type="spellStart"/>
      <w:r w:rsidRPr="0079744A">
        <w:rPr>
          <w:rFonts w:ascii="Times New Roman" w:hAnsi="Times New Roman" w:cs="Times New Roman"/>
          <w:sz w:val="28"/>
          <w:szCs w:val="28"/>
        </w:rPr>
        <w:t>софинансирования</w:t>
      </w:r>
      <w:proofErr w:type="spellEnd"/>
      <w:r w:rsidRPr="0079744A">
        <w:rPr>
          <w:rFonts w:ascii="Times New Roman" w:hAnsi="Times New Roman" w:cs="Times New Roman"/>
          <w:sz w:val="28"/>
          <w:szCs w:val="28"/>
        </w:rPr>
        <w:t xml:space="preserve"> которых предоставляется субсидия, в объеме, необходимом для исполнения указанных расходных обязательств, включая размер планируемой к предоставлению из областного бюджета субсидии;</w:t>
      </w:r>
    </w:p>
    <w:p w14:paraId="7366DA31"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 </w:t>
      </w:r>
      <w:r w:rsidRPr="005D1E37">
        <w:rPr>
          <w:rFonts w:ascii="Times New Roman" w:hAnsi="Times New Roman" w:cs="Times New Roman"/>
          <w:sz w:val="28"/>
          <w:szCs w:val="28"/>
        </w:rPr>
        <w:t>заключение соглашения о предоставлении субсидии</w:t>
      </w:r>
      <w:r w:rsidRPr="0079744A">
        <w:rPr>
          <w:rFonts w:ascii="Times New Roman" w:hAnsi="Times New Roman" w:cs="Times New Roman"/>
          <w:sz w:val="28"/>
          <w:szCs w:val="28"/>
        </w:rPr>
        <w:t xml:space="preserve"> (далее - соглашение) по форме, утвержденной </w:t>
      </w:r>
      <w:hyperlink r:id="rId8" w:anchor="64U0IK" w:history="1">
        <w:r w:rsidRPr="0079744A">
          <w:rPr>
            <w:rFonts w:ascii="Times New Roman" w:hAnsi="Times New Roman" w:cs="Times New Roman"/>
            <w:sz w:val="28"/>
            <w:szCs w:val="28"/>
          </w:rPr>
          <w:t>приказом департамента финансов Яро</w:t>
        </w:r>
        <w:r>
          <w:rPr>
            <w:rFonts w:ascii="Times New Roman" w:hAnsi="Times New Roman" w:cs="Times New Roman"/>
            <w:sz w:val="28"/>
            <w:szCs w:val="28"/>
          </w:rPr>
          <w:t>славской области от 17.03.2020 № 15н «</w:t>
        </w:r>
        <w:r w:rsidRPr="0079744A">
          <w:rPr>
            <w:rFonts w:ascii="Times New Roman" w:hAnsi="Times New Roman" w:cs="Times New Roman"/>
            <w:sz w:val="28"/>
            <w:szCs w:val="28"/>
          </w:rPr>
          <w:t>Об утверждении типовой формы соглашения о предоставлении субсидии из областного бюджета</w:t>
        </w:r>
        <w:r>
          <w:rPr>
            <w:rFonts w:ascii="Times New Roman" w:hAnsi="Times New Roman" w:cs="Times New Roman"/>
            <w:sz w:val="28"/>
            <w:szCs w:val="28"/>
          </w:rPr>
          <w:t xml:space="preserve">», </w:t>
        </w:r>
      </w:hyperlink>
      <w:r w:rsidRPr="0079744A">
        <w:rPr>
          <w:rFonts w:ascii="Times New Roman" w:hAnsi="Times New Roman" w:cs="Times New Roman"/>
          <w:sz w:val="28"/>
          <w:szCs w:val="28"/>
        </w:rPr>
        <w:t xml:space="preserve">предусматривающего обязательства муниципального образования области по исполнению расходных обязательств, в целях </w:t>
      </w:r>
      <w:proofErr w:type="spellStart"/>
      <w:r w:rsidRPr="0079744A">
        <w:rPr>
          <w:rFonts w:ascii="Times New Roman" w:hAnsi="Times New Roman" w:cs="Times New Roman"/>
          <w:sz w:val="28"/>
          <w:szCs w:val="28"/>
        </w:rPr>
        <w:t>софинансирования</w:t>
      </w:r>
      <w:proofErr w:type="spellEnd"/>
      <w:r w:rsidRPr="0079744A">
        <w:rPr>
          <w:rFonts w:ascii="Times New Roman" w:hAnsi="Times New Roman" w:cs="Times New Roman"/>
          <w:sz w:val="28"/>
          <w:szCs w:val="28"/>
        </w:rPr>
        <w:t xml:space="preserve"> которых предоставляется субсидия, а также ответственность за невыполнение предусмотренных соглашением обязательств;</w:t>
      </w:r>
    </w:p>
    <w:p w14:paraId="4BCD74DF"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 возврат муниципальным образованием области в доход областного бюджета средств, источником финансового обеспечения которых является субсидия, при невыполнении муниципальным образованием области предусмотренных соглашением обязательств по достижению результатов использования субсидии, по соблюдению уровня </w:t>
      </w:r>
      <w:proofErr w:type="spellStart"/>
      <w:r w:rsidRPr="0079744A">
        <w:rPr>
          <w:rFonts w:ascii="Times New Roman" w:hAnsi="Times New Roman" w:cs="Times New Roman"/>
          <w:sz w:val="28"/>
          <w:szCs w:val="28"/>
        </w:rPr>
        <w:t>софинансирования</w:t>
      </w:r>
      <w:proofErr w:type="spellEnd"/>
      <w:r w:rsidRPr="0079744A">
        <w:rPr>
          <w:rFonts w:ascii="Times New Roman" w:hAnsi="Times New Roman" w:cs="Times New Roman"/>
          <w:sz w:val="28"/>
          <w:szCs w:val="28"/>
        </w:rPr>
        <w:t xml:space="preserve"> расходных обязательств из местного бюджета;</w:t>
      </w:r>
    </w:p>
    <w:p w14:paraId="24097E95"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возможность привлечения внебюджетных средств для реализации муниципальной программы.</w:t>
      </w:r>
    </w:p>
    <w:p w14:paraId="1B49DF5D"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6. Для заключения соглашения администрация муниципального образования области представляет в министерство следующие документы:</w:t>
      </w:r>
    </w:p>
    <w:p w14:paraId="7C0AC654"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 копия утвержденной муниципальной программы, на </w:t>
      </w:r>
      <w:proofErr w:type="spellStart"/>
      <w:r w:rsidRPr="0079744A">
        <w:rPr>
          <w:rFonts w:ascii="Times New Roman" w:hAnsi="Times New Roman" w:cs="Times New Roman"/>
          <w:sz w:val="28"/>
          <w:szCs w:val="28"/>
        </w:rPr>
        <w:t>софинансирование</w:t>
      </w:r>
      <w:proofErr w:type="spellEnd"/>
      <w:r w:rsidRPr="0079744A">
        <w:rPr>
          <w:rFonts w:ascii="Times New Roman" w:hAnsi="Times New Roman" w:cs="Times New Roman"/>
          <w:sz w:val="28"/>
          <w:szCs w:val="28"/>
        </w:rPr>
        <w:t xml:space="preserve"> мероприятий которой предоставляется субсидия;</w:t>
      </w:r>
    </w:p>
    <w:p w14:paraId="446772A9" w14:textId="77777777" w:rsidR="00AD29E2"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 выписка из решения о местном бюджете (сводной бюджетной росписи) муниципального образования области, подтверждающая наличие ассигнований за счет средств местного бюджета на исполнение соответствующего расходного обязательства органа местного самоуправления муниципального образования </w:t>
      </w:r>
      <w:r w:rsidRPr="0079744A">
        <w:rPr>
          <w:rFonts w:ascii="Times New Roman" w:hAnsi="Times New Roman" w:cs="Times New Roman"/>
          <w:sz w:val="28"/>
          <w:szCs w:val="28"/>
        </w:rPr>
        <w:lastRenderedPageBreak/>
        <w:t>области в объеме, необходимом для его исполнения, в рамках соответствующей муниципальной программы.</w:t>
      </w:r>
    </w:p>
    <w:p w14:paraId="4FA697D5"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32807">
        <w:rPr>
          <w:rFonts w:ascii="Times New Roman" w:hAnsi="Times New Roman" w:cs="Times New Roman"/>
          <w:sz w:val="28"/>
          <w:szCs w:val="28"/>
        </w:rPr>
        <w:t>Ответственность за достоверность сведений, представляемых для получения субсидий, возлагается на муниципальные образования области.</w:t>
      </w:r>
    </w:p>
    <w:p w14:paraId="451BA96F"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Министерство заключает соглашение в течение 7 рабочих дней с момента представления администрацией муниципального образования области необходимых документов. </w:t>
      </w:r>
    </w:p>
    <w:p w14:paraId="513FE61C"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Соглашение заключается в срок не позднее 15 февраля текущего финансового года.</w:t>
      </w:r>
    </w:p>
    <w:p w14:paraId="1B6B9166"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7. Методика распределения субсидии между муниципальными образованиями области:</w:t>
      </w:r>
    </w:p>
    <w:p w14:paraId="08B5A5A3" w14:textId="77777777" w:rsidR="00AD29E2" w:rsidRPr="00CC6A83" w:rsidRDefault="00AD29E2" w:rsidP="00AD29E2">
      <w:pPr>
        <w:pStyle w:val="a4"/>
        <w:ind w:firstLine="567"/>
        <w:jc w:val="both"/>
        <w:rPr>
          <w:rFonts w:eastAsiaTheme="minorHAnsi"/>
          <w:sz w:val="28"/>
          <w:szCs w:val="28"/>
          <w:lang w:eastAsia="en-US"/>
        </w:rPr>
      </w:pPr>
      <w:r w:rsidRPr="00CC6A83">
        <w:rPr>
          <w:rFonts w:eastAsiaTheme="minorHAnsi"/>
          <w:sz w:val="28"/>
          <w:szCs w:val="28"/>
          <w:lang w:eastAsia="en-US"/>
        </w:rPr>
        <w:t>7.1. Администрации муниципальных образований подают в министерство до 01 августа текущего финансового года заявку на предоставление субсидии на очередной финансовый год и плановый период, по форме согласно приложению 1 к Порядку.</w:t>
      </w:r>
    </w:p>
    <w:p w14:paraId="3BA01ECE" w14:textId="77777777" w:rsidR="00AD29E2" w:rsidRPr="00CC6A83" w:rsidRDefault="00AD29E2" w:rsidP="00AD29E2">
      <w:pPr>
        <w:pStyle w:val="a4"/>
        <w:jc w:val="both"/>
        <w:rPr>
          <w:rFonts w:eastAsiaTheme="minorHAnsi"/>
          <w:sz w:val="28"/>
          <w:szCs w:val="28"/>
          <w:lang w:eastAsia="en-US"/>
        </w:rPr>
      </w:pPr>
      <w:r w:rsidRPr="00CC6A83">
        <w:rPr>
          <w:rFonts w:eastAsiaTheme="minorHAnsi"/>
          <w:sz w:val="28"/>
          <w:szCs w:val="28"/>
          <w:lang w:eastAsia="en-US"/>
        </w:rPr>
        <w:t>Объем предоставляемой муниципальному образованию области субсидии (С) рассчитывается в зависимости от расстояния до населенных пунктов, планового периода выездов по доставке товара, нормы расхода ГСМ и его стоимости, по формуле:</w:t>
      </w:r>
    </w:p>
    <w:p w14:paraId="08CA8E58" w14:textId="77777777" w:rsidR="00AD29E2" w:rsidRPr="00CC6A83" w:rsidRDefault="00AD29E2" w:rsidP="00AD29E2">
      <w:pPr>
        <w:pStyle w:val="a4"/>
        <w:jc w:val="center"/>
        <w:rPr>
          <w:rFonts w:eastAsiaTheme="minorHAnsi"/>
          <w:sz w:val="28"/>
          <w:szCs w:val="28"/>
          <w:lang w:eastAsia="en-US"/>
        </w:rPr>
      </w:pPr>
      <w:r w:rsidRPr="00CC6A83">
        <w:rPr>
          <w:rFonts w:eastAsiaTheme="minorHAnsi"/>
          <w:sz w:val="28"/>
          <w:szCs w:val="28"/>
          <w:lang w:eastAsia="en-US"/>
        </w:rPr>
        <w:t xml:space="preserve">С = </w:t>
      </w:r>
      <w:proofErr w:type="spellStart"/>
      <w:r w:rsidRPr="00CC6A83">
        <w:rPr>
          <w:rFonts w:eastAsiaTheme="minorHAnsi"/>
          <w:sz w:val="28"/>
          <w:szCs w:val="28"/>
          <w:lang w:eastAsia="en-US"/>
        </w:rPr>
        <w:t>Рпл</w:t>
      </w:r>
      <w:proofErr w:type="spellEnd"/>
      <w:r w:rsidRPr="00CC6A83">
        <w:rPr>
          <w:rFonts w:eastAsiaTheme="minorHAnsi"/>
          <w:sz w:val="28"/>
          <w:szCs w:val="28"/>
          <w:lang w:eastAsia="en-US"/>
        </w:rPr>
        <w:t>. x 52 х N x Ц х К</w:t>
      </w:r>
    </w:p>
    <w:p w14:paraId="5DC380B6" w14:textId="77777777" w:rsidR="00AD29E2" w:rsidRPr="00CC6A83" w:rsidRDefault="00AD29E2" w:rsidP="00AD29E2">
      <w:pPr>
        <w:pStyle w:val="a4"/>
        <w:jc w:val="both"/>
        <w:rPr>
          <w:rFonts w:eastAsiaTheme="minorHAnsi"/>
          <w:sz w:val="28"/>
          <w:szCs w:val="28"/>
          <w:lang w:eastAsia="en-US"/>
        </w:rPr>
      </w:pPr>
      <w:r w:rsidRPr="00CC6A83">
        <w:rPr>
          <w:rFonts w:eastAsiaTheme="minorHAnsi"/>
          <w:sz w:val="28"/>
          <w:szCs w:val="28"/>
          <w:lang w:eastAsia="en-US"/>
        </w:rPr>
        <w:t>где:</w:t>
      </w:r>
    </w:p>
    <w:p w14:paraId="302DAF8B" w14:textId="77777777" w:rsidR="00AD29E2" w:rsidRPr="00CC6A83" w:rsidRDefault="00AD29E2" w:rsidP="00AD29E2">
      <w:pPr>
        <w:pStyle w:val="a4"/>
        <w:ind w:firstLine="426"/>
        <w:jc w:val="both"/>
        <w:rPr>
          <w:rFonts w:eastAsiaTheme="minorHAnsi"/>
          <w:sz w:val="28"/>
          <w:szCs w:val="28"/>
          <w:lang w:eastAsia="en-US"/>
        </w:rPr>
      </w:pPr>
      <w:proofErr w:type="spellStart"/>
      <w:r w:rsidRPr="00CC6A83">
        <w:rPr>
          <w:rFonts w:eastAsiaTheme="minorHAnsi"/>
          <w:sz w:val="28"/>
          <w:szCs w:val="28"/>
          <w:lang w:eastAsia="en-US"/>
        </w:rPr>
        <w:t>Рпл</w:t>
      </w:r>
      <w:proofErr w:type="spellEnd"/>
      <w:r w:rsidRPr="00CC6A83">
        <w:rPr>
          <w:rFonts w:eastAsiaTheme="minorHAnsi"/>
          <w:sz w:val="28"/>
          <w:szCs w:val="28"/>
          <w:lang w:eastAsia="en-US"/>
        </w:rPr>
        <w:t>. - расстояние до населенных пунктов в прямом и обратном направлении с учетом периодичности доставки товаров (за неделю), км;</w:t>
      </w:r>
    </w:p>
    <w:p w14:paraId="63B430C6" w14:textId="77777777" w:rsidR="00AD29E2" w:rsidRPr="00CC6A83" w:rsidRDefault="00AD29E2" w:rsidP="00AD29E2">
      <w:pPr>
        <w:pStyle w:val="a4"/>
        <w:ind w:firstLine="426"/>
        <w:jc w:val="both"/>
        <w:rPr>
          <w:rFonts w:eastAsiaTheme="minorHAnsi"/>
          <w:sz w:val="28"/>
          <w:szCs w:val="28"/>
          <w:lang w:eastAsia="en-US"/>
        </w:rPr>
      </w:pPr>
      <w:r w:rsidRPr="00CC6A83">
        <w:rPr>
          <w:rFonts w:eastAsiaTheme="minorHAnsi"/>
          <w:sz w:val="28"/>
          <w:szCs w:val="28"/>
          <w:lang w:eastAsia="en-US"/>
        </w:rPr>
        <w:t>52 – продолжительность оказания услуги по доставке товаров, неделя;</w:t>
      </w:r>
    </w:p>
    <w:p w14:paraId="12C00E80" w14:textId="77777777" w:rsidR="00AD29E2" w:rsidRPr="00CC6A83" w:rsidRDefault="00AD29E2" w:rsidP="00AD29E2">
      <w:pPr>
        <w:pStyle w:val="a4"/>
        <w:ind w:firstLine="426"/>
        <w:jc w:val="both"/>
        <w:rPr>
          <w:rFonts w:eastAsiaTheme="minorHAnsi"/>
          <w:sz w:val="28"/>
          <w:szCs w:val="28"/>
          <w:lang w:eastAsia="en-US"/>
        </w:rPr>
      </w:pPr>
      <w:r w:rsidRPr="00CC6A83">
        <w:rPr>
          <w:rFonts w:eastAsiaTheme="minorHAnsi"/>
          <w:sz w:val="28"/>
          <w:szCs w:val="28"/>
          <w:lang w:eastAsia="en-US"/>
        </w:rPr>
        <w:t>N – средняя норма расхода ГСМ, рассчитанная в соответствии с распоряжением Министерства транспорта Российской Федерации от 14.03.2008 № АМ-23-р «О введении в действие методических рекомендаций «Нормы расхода топлива и смазочных материалов на автомобильном транспорте», (не более 0,23 литр/км пробега);</w:t>
      </w:r>
    </w:p>
    <w:p w14:paraId="6CF8ED8F" w14:textId="77777777" w:rsidR="00AD29E2" w:rsidRPr="00CC6A83" w:rsidRDefault="00AD29E2" w:rsidP="00AD29E2">
      <w:pPr>
        <w:pStyle w:val="a4"/>
        <w:ind w:firstLine="567"/>
        <w:jc w:val="both"/>
        <w:rPr>
          <w:rFonts w:eastAsiaTheme="minorHAnsi"/>
          <w:sz w:val="28"/>
          <w:szCs w:val="28"/>
          <w:lang w:eastAsia="en-US"/>
        </w:rPr>
      </w:pPr>
      <w:r w:rsidRPr="00CC6A83">
        <w:rPr>
          <w:rFonts w:eastAsiaTheme="minorHAnsi"/>
          <w:sz w:val="28"/>
          <w:szCs w:val="28"/>
          <w:lang w:eastAsia="en-US"/>
        </w:rPr>
        <w:t>Ц – средняя цена ГСМ</w:t>
      </w:r>
      <w:r>
        <w:rPr>
          <w:rFonts w:eastAsiaTheme="minorHAnsi"/>
          <w:sz w:val="28"/>
          <w:szCs w:val="28"/>
          <w:lang w:eastAsia="en-US"/>
        </w:rPr>
        <w:t xml:space="preserve"> за литр</w:t>
      </w:r>
      <w:r w:rsidRPr="00CC6A83">
        <w:rPr>
          <w:rFonts w:eastAsiaTheme="minorHAnsi"/>
          <w:sz w:val="28"/>
          <w:szCs w:val="28"/>
          <w:lang w:eastAsia="en-US"/>
        </w:rPr>
        <w:t>, в соответствии с данными территориального органа государственной статистики по Ярославской области, с учетом прогнозных показателей инфляции, по состоянию на 1 апреля и 1 июля текущего финансового года, руб.</w:t>
      </w:r>
    </w:p>
    <w:p w14:paraId="24BE7578" w14:textId="77777777" w:rsidR="00AD29E2" w:rsidRPr="00CC6A83" w:rsidRDefault="00AD29E2" w:rsidP="00AD29E2">
      <w:pPr>
        <w:pStyle w:val="a4"/>
        <w:ind w:firstLine="567"/>
        <w:jc w:val="both"/>
        <w:rPr>
          <w:rFonts w:eastAsiaTheme="minorHAnsi"/>
          <w:sz w:val="28"/>
          <w:szCs w:val="28"/>
          <w:lang w:eastAsia="en-US"/>
        </w:rPr>
      </w:pPr>
      <w:r w:rsidRPr="00CC6A83">
        <w:rPr>
          <w:rFonts w:eastAsiaTheme="minorHAnsi"/>
          <w:sz w:val="28"/>
          <w:szCs w:val="28"/>
          <w:lang w:eastAsia="en-US"/>
        </w:rPr>
        <w:t>К – процент возмещения составляет 50% производимых транспортных расходов на ГСМ.</w:t>
      </w:r>
    </w:p>
    <w:p w14:paraId="39AD5370"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Не востребованные одним или несколькими муниципальными образованиями области бюджетные ассигнования перераспределяются между другими </w:t>
      </w:r>
      <w:r w:rsidRPr="0079744A">
        <w:rPr>
          <w:rFonts w:ascii="Times New Roman" w:hAnsi="Times New Roman" w:cs="Times New Roman"/>
          <w:sz w:val="28"/>
          <w:szCs w:val="28"/>
        </w:rPr>
        <w:lastRenderedPageBreak/>
        <w:t xml:space="preserve">муниципальными образованиями области в соответствии с Порядком. При отсутствии у муниципальных образований области потребности в дополнительных средствах и/или возможности выделения дополнительного </w:t>
      </w:r>
      <w:proofErr w:type="spellStart"/>
      <w:r w:rsidRPr="0079744A">
        <w:rPr>
          <w:rFonts w:ascii="Times New Roman" w:hAnsi="Times New Roman" w:cs="Times New Roman"/>
          <w:sz w:val="28"/>
          <w:szCs w:val="28"/>
        </w:rPr>
        <w:t>софинансирования</w:t>
      </w:r>
      <w:proofErr w:type="spellEnd"/>
      <w:r w:rsidRPr="0079744A">
        <w:rPr>
          <w:rFonts w:ascii="Times New Roman" w:hAnsi="Times New Roman" w:cs="Times New Roman"/>
          <w:sz w:val="28"/>
          <w:szCs w:val="28"/>
        </w:rPr>
        <w:t xml:space="preserve"> за счет средств местного бюджета высвободившиеся бюджетные ассигнования перераспределяются между другими мероприятиями в рамках государственной</w:t>
      </w:r>
      <w:r>
        <w:rPr>
          <w:rFonts w:ascii="Times New Roman" w:hAnsi="Times New Roman" w:cs="Times New Roman"/>
          <w:sz w:val="28"/>
          <w:szCs w:val="28"/>
        </w:rPr>
        <w:t xml:space="preserve"> программы Ярославской области «</w:t>
      </w:r>
      <w:r w:rsidRPr="0079744A">
        <w:rPr>
          <w:rFonts w:ascii="Times New Roman" w:hAnsi="Times New Roman" w:cs="Times New Roman"/>
          <w:sz w:val="28"/>
          <w:szCs w:val="28"/>
        </w:rPr>
        <w:t>Развитие сельского хозяйства в Яросла</w:t>
      </w:r>
      <w:r>
        <w:rPr>
          <w:rFonts w:ascii="Times New Roman" w:hAnsi="Times New Roman" w:cs="Times New Roman"/>
          <w:sz w:val="28"/>
          <w:szCs w:val="28"/>
        </w:rPr>
        <w:t>вской области»</w:t>
      </w:r>
      <w:r w:rsidRPr="0079744A">
        <w:rPr>
          <w:rFonts w:ascii="Times New Roman" w:hAnsi="Times New Roman" w:cs="Times New Roman"/>
          <w:sz w:val="28"/>
          <w:szCs w:val="28"/>
        </w:rPr>
        <w:t>.</w:t>
      </w:r>
    </w:p>
    <w:p w14:paraId="4966B72B"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7.</w:t>
      </w:r>
      <w:r>
        <w:rPr>
          <w:rFonts w:ascii="Times New Roman" w:hAnsi="Times New Roman" w:cs="Times New Roman"/>
          <w:sz w:val="28"/>
          <w:szCs w:val="28"/>
        </w:rPr>
        <w:t>2</w:t>
      </w:r>
      <w:r w:rsidRPr="0079744A">
        <w:rPr>
          <w:rFonts w:ascii="Times New Roman" w:hAnsi="Times New Roman" w:cs="Times New Roman"/>
          <w:sz w:val="28"/>
          <w:szCs w:val="28"/>
        </w:rPr>
        <w:t xml:space="preserve">. Размер субсидии не может превышать сумму средств, расходуемых муниципальным образованием области на возмещение фактически понесенных организациями и индивидуальными предпринимателями, занимающимися доставкой товаров в населенные пункты, затрат на горюче-смазочные материалы, с учетом установленной доли </w:t>
      </w:r>
      <w:proofErr w:type="spellStart"/>
      <w:r w:rsidRPr="0079744A">
        <w:rPr>
          <w:rFonts w:ascii="Times New Roman" w:hAnsi="Times New Roman" w:cs="Times New Roman"/>
          <w:sz w:val="28"/>
          <w:szCs w:val="28"/>
        </w:rPr>
        <w:t>софинансирования</w:t>
      </w:r>
      <w:proofErr w:type="spellEnd"/>
      <w:r w:rsidRPr="0079744A">
        <w:rPr>
          <w:rFonts w:ascii="Times New Roman" w:hAnsi="Times New Roman" w:cs="Times New Roman"/>
          <w:sz w:val="28"/>
          <w:szCs w:val="28"/>
        </w:rPr>
        <w:t>.</w:t>
      </w:r>
    </w:p>
    <w:p w14:paraId="048DD167"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7.</w:t>
      </w:r>
      <w:r>
        <w:rPr>
          <w:rFonts w:ascii="Times New Roman" w:hAnsi="Times New Roman" w:cs="Times New Roman"/>
          <w:sz w:val="28"/>
          <w:szCs w:val="28"/>
        </w:rPr>
        <w:t>3</w:t>
      </w:r>
      <w:r w:rsidRPr="0079744A">
        <w:rPr>
          <w:rFonts w:ascii="Times New Roman" w:hAnsi="Times New Roman" w:cs="Times New Roman"/>
          <w:sz w:val="28"/>
          <w:szCs w:val="28"/>
        </w:rPr>
        <w:t>. Распределение субсидий между муниципальными образованиями области утверждается законом Ярославской области об областном бюджете на текущий финансовый год и плановый период.</w:t>
      </w:r>
    </w:p>
    <w:p w14:paraId="4FA71BA8"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Уровень </w:t>
      </w:r>
      <w:proofErr w:type="spellStart"/>
      <w:r w:rsidRPr="0079744A">
        <w:rPr>
          <w:rFonts w:ascii="Times New Roman" w:hAnsi="Times New Roman" w:cs="Times New Roman"/>
          <w:sz w:val="28"/>
          <w:szCs w:val="28"/>
        </w:rPr>
        <w:t>софинансирования</w:t>
      </w:r>
      <w:proofErr w:type="spellEnd"/>
      <w:r w:rsidRPr="0079744A">
        <w:rPr>
          <w:rFonts w:ascii="Times New Roman" w:hAnsi="Times New Roman" w:cs="Times New Roman"/>
          <w:sz w:val="28"/>
          <w:szCs w:val="28"/>
        </w:rPr>
        <w:t xml:space="preserve"> объема расходного обязательства муниципального образования области за счет средств областного бюджета не должен превышать предельного уровня </w:t>
      </w:r>
      <w:proofErr w:type="spellStart"/>
      <w:r w:rsidRPr="0079744A">
        <w:rPr>
          <w:rFonts w:ascii="Times New Roman" w:hAnsi="Times New Roman" w:cs="Times New Roman"/>
          <w:sz w:val="28"/>
          <w:szCs w:val="28"/>
        </w:rPr>
        <w:t>софинансирования</w:t>
      </w:r>
      <w:proofErr w:type="spellEnd"/>
      <w:r w:rsidRPr="0079744A">
        <w:rPr>
          <w:rFonts w:ascii="Times New Roman" w:hAnsi="Times New Roman" w:cs="Times New Roman"/>
          <w:sz w:val="28"/>
          <w:szCs w:val="28"/>
        </w:rPr>
        <w:t xml:space="preserve"> объема расходного обязательства муниципального образования, утвержденного Правительством области.</w:t>
      </w:r>
    </w:p>
    <w:p w14:paraId="58DCE18F"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В случае уменьшения общего объема бюджетных ассигнований, предусматриваемых в местном бюджете на финансовое обеспечение исполнения расходного обязательства муниципального образования области, субсидия предоставляется в размере, определенном исходя из уровня </w:t>
      </w:r>
      <w:proofErr w:type="spellStart"/>
      <w:r w:rsidRPr="0079744A">
        <w:rPr>
          <w:rFonts w:ascii="Times New Roman" w:hAnsi="Times New Roman" w:cs="Times New Roman"/>
          <w:sz w:val="28"/>
          <w:szCs w:val="28"/>
        </w:rPr>
        <w:t>софинансирования</w:t>
      </w:r>
      <w:proofErr w:type="spellEnd"/>
      <w:r w:rsidRPr="0079744A">
        <w:rPr>
          <w:rFonts w:ascii="Times New Roman" w:hAnsi="Times New Roman" w:cs="Times New Roman"/>
          <w:sz w:val="28"/>
          <w:szCs w:val="28"/>
        </w:rPr>
        <w:t xml:space="preserve"> от уточненного общего объема бюджетных ассигнований, предусмотренных в финансовом году в местном бюджете.</w:t>
      </w:r>
    </w:p>
    <w:p w14:paraId="2CC60983"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В случае увеличения в финансовом году общего объема бюджетных ассигнований, предусматриваемых в местном бюджете на финансовое обеспечение исполнения расходного обязательства муниципального образования области, размер субсидии не подлежит изменению.</w:t>
      </w:r>
    </w:p>
    <w:p w14:paraId="4467A2E8"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8. Порядок перечисления субсидий.</w:t>
      </w:r>
    </w:p>
    <w:p w14:paraId="56E18096"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8.1. Для получения субсидии администрация муниципального образования области ежеквартально до </w:t>
      </w:r>
      <w:r>
        <w:rPr>
          <w:rFonts w:ascii="Times New Roman" w:hAnsi="Times New Roman" w:cs="Times New Roman"/>
          <w:sz w:val="28"/>
          <w:szCs w:val="28"/>
        </w:rPr>
        <w:t>1</w:t>
      </w:r>
      <w:r w:rsidRPr="0079744A">
        <w:rPr>
          <w:rFonts w:ascii="Times New Roman" w:hAnsi="Times New Roman" w:cs="Times New Roman"/>
          <w:sz w:val="28"/>
          <w:szCs w:val="28"/>
        </w:rPr>
        <w:t>0 числа последнего месяца квартала представляет в министерство заявку на предоставление субсидии.</w:t>
      </w:r>
    </w:p>
    <w:p w14:paraId="240EE052"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8.2. Субсидии предоставляются министерством на основании заявки администрации муниципального образования области. За I - III кварталы субсидия предоставляется не позднее последнего числа месяца, следующего за расчетным кварталом, за IV квартал - не позднее </w:t>
      </w:r>
      <w:r>
        <w:rPr>
          <w:rFonts w:ascii="Times New Roman" w:hAnsi="Times New Roman" w:cs="Times New Roman"/>
          <w:sz w:val="28"/>
          <w:szCs w:val="28"/>
        </w:rPr>
        <w:t>15</w:t>
      </w:r>
      <w:r w:rsidRPr="0079744A">
        <w:rPr>
          <w:rFonts w:ascii="Times New Roman" w:hAnsi="Times New Roman" w:cs="Times New Roman"/>
          <w:sz w:val="28"/>
          <w:szCs w:val="28"/>
        </w:rPr>
        <w:t xml:space="preserve"> декабря </w:t>
      </w:r>
      <w:r w:rsidRPr="005B1220">
        <w:rPr>
          <w:rFonts w:ascii="Times New Roman" w:hAnsi="Times New Roman" w:cs="Times New Roman"/>
          <w:sz w:val="28"/>
          <w:szCs w:val="28"/>
        </w:rPr>
        <w:t>текущего</w:t>
      </w:r>
      <w:r>
        <w:rPr>
          <w:rFonts w:ascii="Times New Roman" w:hAnsi="Times New Roman" w:cs="Times New Roman"/>
          <w:sz w:val="28"/>
          <w:szCs w:val="28"/>
        </w:rPr>
        <w:t xml:space="preserve"> </w:t>
      </w:r>
      <w:r w:rsidRPr="0079744A">
        <w:rPr>
          <w:rFonts w:ascii="Times New Roman" w:hAnsi="Times New Roman" w:cs="Times New Roman"/>
          <w:sz w:val="28"/>
          <w:szCs w:val="28"/>
        </w:rPr>
        <w:t>года.</w:t>
      </w:r>
    </w:p>
    <w:p w14:paraId="69C07DDB" w14:textId="77777777" w:rsidR="00AD29E2" w:rsidRPr="005B1220"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B1220">
        <w:rPr>
          <w:rFonts w:ascii="Times New Roman" w:hAnsi="Times New Roman" w:cs="Times New Roman"/>
          <w:sz w:val="28"/>
          <w:szCs w:val="28"/>
        </w:rPr>
        <w:t>8.3. В течение пяти рабочих дней с момента предоставления заявки министерство составляет реестр средств, предоставляемых из областного бюджета, по форме согласно приложени</w:t>
      </w:r>
      <w:bookmarkStart w:id="0" w:name="_GoBack"/>
      <w:bookmarkEnd w:id="0"/>
      <w:r w:rsidRPr="005B1220">
        <w:rPr>
          <w:rFonts w:ascii="Times New Roman" w:hAnsi="Times New Roman" w:cs="Times New Roman"/>
          <w:sz w:val="28"/>
          <w:szCs w:val="28"/>
        </w:rPr>
        <w:t xml:space="preserve">ю 2 к Порядку, и направляет его в министерство финансов Ярославской области для перечисления средств получателям субсидий в соответствии с приказом </w:t>
      </w:r>
      <w:r>
        <w:rPr>
          <w:rFonts w:ascii="Times New Roman" w:hAnsi="Times New Roman" w:cs="Times New Roman"/>
          <w:sz w:val="28"/>
          <w:szCs w:val="28"/>
        </w:rPr>
        <w:t>министерства</w:t>
      </w:r>
      <w:r w:rsidRPr="005B1220">
        <w:rPr>
          <w:rFonts w:ascii="Times New Roman" w:hAnsi="Times New Roman" w:cs="Times New Roman"/>
          <w:sz w:val="28"/>
          <w:szCs w:val="28"/>
        </w:rPr>
        <w:t xml:space="preserve"> финансов Яро</w:t>
      </w:r>
      <w:r>
        <w:rPr>
          <w:rFonts w:ascii="Times New Roman" w:hAnsi="Times New Roman" w:cs="Times New Roman"/>
          <w:sz w:val="28"/>
          <w:szCs w:val="28"/>
        </w:rPr>
        <w:t>славской области от 30.12.2020 № 65н «</w:t>
      </w:r>
      <w:r w:rsidRPr="005B1220">
        <w:rPr>
          <w:rFonts w:ascii="Times New Roman" w:hAnsi="Times New Roman" w:cs="Times New Roman"/>
          <w:sz w:val="28"/>
          <w:szCs w:val="28"/>
        </w:rPr>
        <w:t xml:space="preserve">Об утверждении Порядка совершения операций в системе казначейских платежей </w:t>
      </w:r>
      <w:r>
        <w:rPr>
          <w:rFonts w:ascii="Times New Roman" w:hAnsi="Times New Roman" w:cs="Times New Roman"/>
          <w:sz w:val="28"/>
          <w:szCs w:val="28"/>
        </w:rPr>
        <w:t>министерством</w:t>
      </w:r>
      <w:r w:rsidRPr="005B1220">
        <w:rPr>
          <w:rFonts w:ascii="Times New Roman" w:hAnsi="Times New Roman" w:cs="Times New Roman"/>
          <w:sz w:val="28"/>
          <w:szCs w:val="28"/>
        </w:rPr>
        <w:t xml:space="preserve"> финансов Ярославской области и о признании </w:t>
      </w:r>
      <w:r w:rsidRPr="005B1220">
        <w:rPr>
          <w:rFonts w:ascii="Times New Roman" w:hAnsi="Times New Roman" w:cs="Times New Roman"/>
          <w:sz w:val="28"/>
          <w:szCs w:val="28"/>
        </w:rPr>
        <w:lastRenderedPageBreak/>
        <w:t>утратившими силу отдельных приказов департамен</w:t>
      </w:r>
      <w:r>
        <w:rPr>
          <w:rFonts w:ascii="Times New Roman" w:hAnsi="Times New Roman" w:cs="Times New Roman"/>
          <w:sz w:val="28"/>
          <w:szCs w:val="28"/>
        </w:rPr>
        <w:t>та финансов Ярославской области»</w:t>
      </w:r>
      <w:r w:rsidRPr="005B1220">
        <w:rPr>
          <w:rFonts w:ascii="Times New Roman" w:hAnsi="Times New Roman" w:cs="Times New Roman"/>
          <w:sz w:val="28"/>
          <w:szCs w:val="28"/>
        </w:rPr>
        <w:t xml:space="preserve">. </w:t>
      </w:r>
    </w:p>
    <w:p w14:paraId="18A9331F" w14:textId="77777777" w:rsidR="00AD29E2"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5B1220">
        <w:rPr>
          <w:rFonts w:ascii="Times New Roman" w:hAnsi="Times New Roman" w:cs="Times New Roman"/>
          <w:sz w:val="28"/>
          <w:szCs w:val="28"/>
        </w:rPr>
        <w:t>8.4. Перечисление субсидии осуществляется в установленном порядке на казначейский счет для осуществления и отражения операций по учету и распределению поступлений для последующего перечисления в местные бюджеты.</w:t>
      </w:r>
    </w:p>
    <w:p w14:paraId="2E1AE9B4"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Перечисление субсидий производится в пределах бюджетных ассигнований, предусмотренных в областном бюджете на текущий финансовый год, утвержденных лимитов бюджетных обязательств и кассового плана областного бюджета.</w:t>
      </w:r>
    </w:p>
    <w:p w14:paraId="59847621"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В случае образования экономии средств по итогам проведения конкурентных процедур муниципальные образования области вправе использовать сэкономленные средства областного бюджета, выделенные в рамках предоставления субсидии, и средства местных бюджетов, выделенные в рамках </w:t>
      </w:r>
      <w:proofErr w:type="spellStart"/>
      <w:r w:rsidRPr="0079744A">
        <w:rPr>
          <w:rFonts w:ascii="Times New Roman" w:hAnsi="Times New Roman" w:cs="Times New Roman"/>
          <w:sz w:val="28"/>
          <w:szCs w:val="28"/>
        </w:rPr>
        <w:t>софинансирования</w:t>
      </w:r>
      <w:proofErr w:type="spellEnd"/>
      <w:r w:rsidRPr="0079744A">
        <w:rPr>
          <w:rFonts w:ascii="Times New Roman" w:hAnsi="Times New Roman" w:cs="Times New Roman"/>
          <w:sz w:val="28"/>
          <w:szCs w:val="28"/>
        </w:rPr>
        <w:t xml:space="preserve"> полномочий органов местного самоуправления муниципальных образований области, на выполнение аналогичных работ в соответствии с целевым назначением субсидии.</w:t>
      </w:r>
    </w:p>
    <w:p w14:paraId="49B4C4BA"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9. Администрация муниципального образования области представляет следующую отчетность:</w:t>
      </w:r>
    </w:p>
    <w:p w14:paraId="36EBED43"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9.1. Отчет о расходах бюджет</w:t>
      </w:r>
      <w:r>
        <w:rPr>
          <w:rFonts w:ascii="Times New Roman" w:hAnsi="Times New Roman" w:cs="Times New Roman"/>
          <w:sz w:val="28"/>
          <w:szCs w:val="28"/>
        </w:rPr>
        <w:t>ов</w:t>
      </w:r>
      <w:r w:rsidRPr="0079744A">
        <w:rPr>
          <w:rFonts w:ascii="Times New Roman" w:hAnsi="Times New Roman" w:cs="Times New Roman"/>
          <w:sz w:val="28"/>
          <w:szCs w:val="28"/>
        </w:rPr>
        <w:t xml:space="preserve"> </w:t>
      </w:r>
      <w:r>
        <w:rPr>
          <w:rFonts w:ascii="Times New Roman" w:hAnsi="Times New Roman" w:cs="Times New Roman"/>
          <w:sz w:val="28"/>
          <w:szCs w:val="28"/>
        </w:rPr>
        <w:t>муниципальных образований области</w:t>
      </w:r>
      <w:r w:rsidRPr="0079744A">
        <w:rPr>
          <w:rFonts w:ascii="Times New Roman" w:hAnsi="Times New Roman" w:cs="Times New Roman"/>
          <w:sz w:val="28"/>
          <w:szCs w:val="28"/>
        </w:rPr>
        <w:t xml:space="preserve">, в целях </w:t>
      </w:r>
      <w:proofErr w:type="spellStart"/>
      <w:r w:rsidRPr="0079744A">
        <w:rPr>
          <w:rFonts w:ascii="Times New Roman" w:hAnsi="Times New Roman" w:cs="Times New Roman"/>
          <w:sz w:val="28"/>
          <w:szCs w:val="28"/>
        </w:rPr>
        <w:t>софинансирования</w:t>
      </w:r>
      <w:proofErr w:type="spellEnd"/>
      <w:r w:rsidRPr="0079744A">
        <w:rPr>
          <w:rFonts w:ascii="Times New Roman" w:hAnsi="Times New Roman" w:cs="Times New Roman"/>
          <w:sz w:val="28"/>
          <w:szCs w:val="28"/>
        </w:rPr>
        <w:t xml:space="preserve"> которых предоставляется субсидия, по форме, приведенной в приложении 5 к </w:t>
      </w:r>
      <w:hyperlink r:id="rId9" w:anchor="64U0IK" w:history="1">
        <w:r w:rsidRPr="0079744A">
          <w:rPr>
            <w:rFonts w:ascii="Times New Roman" w:hAnsi="Times New Roman" w:cs="Times New Roman"/>
            <w:sz w:val="28"/>
            <w:szCs w:val="28"/>
          </w:rPr>
          <w:t>типовой форме соглашения о предоставлении субсидии из областного бюджета бюджету муниципального образования области</w:t>
        </w:r>
      </w:hyperlink>
      <w:r w:rsidRPr="0079744A">
        <w:rPr>
          <w:rFonts w:ascii="Times New Roman" w:hAnsi="Times New Roman" w:cs="Times New Roman"/>
          <w:sz w:val="28"/>
          <w:szCs w:val="28"/>
        </w:rPr>
        <w:t xml:space="preserve">, утвержденной </w:t>
      </w:r>
      <w:hyperlink r:id="rId10" w:anchor="64U0IK" w:history="1">
        <w:r w:rsidRPr="0079744A">
          <w:rPr>
            <w:rFonts w:ascii="Times New Roman" w:hAnsi="Times New Roman" w:cs="Times New Roman"/>
            <w:sz w:val="28"/>
            <w:szCs w:val="28"/>
          </w:rPr>
          <w:t xml:space="preserve">приказом </w:t>
        </w:r>
        <w:r>
          <w:rPr>
            <w:rFonts w:ascii="Times New Roman" w:hAnsi="Times New Roman" w:cs="Times New Roman"/>
            <w:sz w:val="28"/>
            <w:szCs w:val="28"/>
          </w:rPr>
          <w:t>министерства</w:t>
        </w:r>
        <w:r w:rsidRPr="0079744A">
          <w:rPr>
            <w:rFonts w:ascii="Times New Roman" w:hAnsi="Times New Roman" w:cs="Times New Roman"/>
            <w:sz w:val="28"/>
            <w:szCs w:val="28"/>
          </w:rPr>
          <w:t xml:space="preserve"> финансов Ярос</w:t>
        </w:r>
        <w:r>
          <w:rPr>
            <w:rFonts w:ascii="Times New Roman" w:hAnsi="Times New Roman" w:cs="Times New Roman"/>
            <w:sz w:val="28"/>
            <w:szCs w:val="28"/>
          </w:rPr>
          <w:t>лавской области от 17.03.2020 № 15н «</w:t>
        </w:r>
        <w:r w:rsidRPr="0079744A">
          <w:rPr>
            <w:rFonts w:ascii="Times New Roman" w:hAnsi="Times New Roman" w:cs="Times New Roman"/>
            <w:sz w:val="28"/>
            <w:szCs w:val="28"/>
          </w:rPr>
          <w:t>Об утверждении типовой формы соглашения о предоставлении субсидии из областного бюджета бюджету муниципального образования области</w:t>
        </w:r>
        <w:r>
          <w:rPr>
            <w:rFonts w:ascii="Times New Roman" w:hAnsi="Times New Roman" w:cs="Times New Roman"/>
            <w:sz w:val="28"/>
            <w:szCs w:val="28"/>
          </w:rPr>
          <w:t>»,</w:t>
        </w:r>
      </w:hyperlink>
      <w:r w:rsidRPr="0079744A">
        <w:rPr>
          <w:rFonts w:ascii="Times New Roman" w:hAnsi="Times New Roman" w:cs="Times New Roman"/>
          <w:sz w:val="28"/>
          <w:szCs w:val="28"/>
        </w:rPr>
        <w:t xml:space="preserve"> - в срок не позднее 30-го числа месяца, следующего за кварталом, в котором была получена субсидия.</w:t>
      </w:r>
    </w:p>
    <w:p w14:paraId="13F9E714"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9.2. Отчет о достижении значений результатов использования субсидии по форме, приведенной в приложении 6 к </w:t>
      </w:r>
      <w:hyperlink r:id="rId11" w:anchor="64U0IK" w:history="1">
        <w:r w:rsidRPr="0079744A">
          <w:rPr>
            <w:rFonts w:ascii="Times New Roman" w:hAnsi="Times New Roman" w:cs="Times New Roman"/>
            <w:sz w:val="28"/>
            <w:szCs w:val="28"/>
          </w:rPr>
          <w:t>типовой форме соглашения о предоставлении субсидии из областного бюджета бюджету муниципального образования области</w:t>
        </w:r>
      </w:hyperlink>
      <w:r w:rsidRPr="0079744A">
        <w:rPr>
          <w:rFonts w:ascii="Times New Roman" w:hAnsi="Times New Roman" w:cs="Times New Roman"/>
          <w:sz w:val="28"/>
          <w:szCs w:val="28"/>
        </w:rPr>
        <w:t xml:space="preserve">, утвержденной </w:t>
      </w:r>
      <w:hyperlink r:id="rId12" w:anchor="64U0IK" w:history="1">
        <w:r w:rsidRPr="0079744A">
          <w:rPr>
            <w:rFonts w:ascii="Times New Roman" w:hAnsi="Times New Roman" w:cs="Times New Roman"/>
            <w:sz w:val="28"/>
            <w:szCs w:val="28"/>
          </w:rPr>
          <w:t xml:space="preserve">приказом </w:t>
        </w:r>
        <w:r>
          <w:rPr>
            <w:rFonts w:ascii="Times New Roman" w:hAnsi="Times New Roman" w:cs="Times New Roman"/>
            <w:sz w:val="28"/>
            <w:szCs w:val="28"/>
          </w:rPr>
          <w:t>министерства</w:t>
        </w:r>
        <w:r w:rsidRPr="0079744A">
          <w:rPr>
            <w:rFonts w:ascii="Times New Roman" w:hAnsi="Times New Roman" w:cs="Times New Roman"/>
            <w:sz w:val="28"/>
            <w:szCs w:val="28"/>
          </w:rPr>
          <w:t xml:space="preserve"> финансов Ярос</w:t>
        </w:r>
        <w:r>
          <w:rPr>
            <w:rFonts w:ascii="Times New Roman" w:hAnsi="Times New Roman" w:cs="Times New Roman"/>
            <w:sz w:val="28"/>
            <w:szCs w:val="28"/>
          </w:rPr>
          <w:t>лавской области от 17.03.2020 № 15н «</w:t>
        </w:r>
        <w:r w:rsidRPr="0079744A">
          <w:rPr>
            <w:rFonts w:ascii="Times New Roman" w:hAnsi="Times New Roman" w:cs="Times New Roman"/>
            <w:sz w:val="28"/>
            <w:szCs w:val="28"/>
          </w:rPr>
          <w:t>Об утверждении типовой формы соглашения о предоставлении субсидии из областного бюджета бюджету муниципального образования области</w:t>
        </w:r>
        <w:r>
          <w:rPr>
            <w:rFonts w:ascii="Times New Roman" w:hAnsi="Times New Roman" w:cs="Times New Roman"/>
            <w:sz w:val="28"/>
            <w:szCs w:val="28"/>
          </w:rPr>
          <w:t xml:space="preserve">», </w:t>
        </w:r>
      </w:hyperlink>
      <w:r w:rsidRPr="0079744A">
        <w:rPr>
          <w:rFonts w:ascii="Times New Roman" w:hAnsi="Times New Roman" w:cs="Times New Roman"/>
          <w:sz w:val="28"/>
          <w:szCs w:val="28"/>
        </w:rPr>
        <w:t>- в срок не позднее 25 января года, следующего за годом, в котором была получена субсидия.</w:t>
      </w:r>
    </w:p>
    <w:p w14:paraId="7522A588" w14:textId="01BC3E9E" w:rsidR="00AD29E2"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9.3. Министерство вправе устанавливать в соглашении сроки и формы представления муниципальными образованиями дополнительной отчетности.</w:t>
      </w:r>
    </w:p>
    <w:p w14:paraId="4D35463F"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10. </w:t>
      </w:r>
      <w:r>
        <w:rPr>
          <w:rFonts w:ascii="Times New Roman" w:hAnsi="Times New Roman" w:cs="Times New Roman"/>
          <w:sz w:val="28"/>
          <w:szCs w:val="28"/>
        </w:rPr>
        <w:t>Р</w:t>
      </w:r>
      <w:r w:rsidRPr="0079744A">
        <w:rPr>
          <w:rFonts w:ascii="Times New Roman" w:hAnsi="Times New Roman" w:cs="Times New Roman"/>
          <w:sz w:val="28"/>
          <w:szCs w:val="28"/>
        </w:rPr>
        <w:t>езультат</w:t>
      </w:r>
      <w:r>
        <w:rPr>
          <w:rFonts w:ascii="Times New Roman" w:hAnsi="Times New Roman" w:cs="Times New Roman"/>
          <w:sz w:val="28"/>
          <w:szCs w:val="28"/>
        </w:rPr>
        <w:t>ом</w:t>
      </w:r>
      <w:r w:rsidRPr="0079744A">
        <w:rPr>
          <w:rFonts w:ascii="Times New Roman" w:hAnsi="Times New Roman" w:cs="Times New Roman"/>
          <w:sz w:val="28"/>
          <w:szCs w:val="28"/>
        </w:rPr>
        <w:t xml:space="preserve"> использования субсидии явля</w:t>
      </w:r>
      <w:r>
        <w:rPr>
          <w:rFonts w:ascii="Times New Roman" w:hAnsi="Times New Roman" w:cs="Times New Roman"/>
          <w:sz w:val="28"/>
          <w:szCs w:val="28"/>
        </w:rPr>
        <w:t>е</w:t>
      </w:r>
      <w:r w:rsidRPr="0079744A">
        <w:rPr>
          <w:rFonts w:ascii="Times New Roman" w:hAnsi="Times New Roman" w:cs="Times New Roman"/>
          <w:sz w:val="28"/>
          <w:szCs w:val="28"/>
        </w:rPr>
        <w:t>тся количество населенных пунктов, не имеющих стационарных торговых точек, в которые осуществляется доставка товаров</w:t>
      </w:r>
      <w:r>
        <w:rPr>
          <w:rFonts w:ascii="Times New Roman" w:hAnsi="Times New Roman" w:cs="Times New Roman"/>
          <w:sz w:val="28"/>
          <w:szCs w:val="28"/>
        </w:rPr>
        <w:t>.</w:t>
      </w:r>
      <w:r w:rsidRPr="0079744A">
        <w:rPr>
          <w:rFonts w:ascii="Times New Roman" w:hAnsi="Times New Roman" w:cs="Times New Roman"/>
          <w:sz w:val="28"/>
          <w:szCs w:val="28"/>
        </w:rPr>
        <w:t xml:space="preserve"> </w:t>
      </w:r>
      <w:r w:rsidRPr="005B1220">
        <w:rPr>
          <w:rFonts w:ascii="Times New Roman" w:hAnsi="Times New Roman" w:cs="Times New Roman"/>
          <w:sz w:val="28"/>
          <w:szCs w:val="28"/>
        </w:rPr>
        <w:t>Плановое значение результата использования субсидии для каждого муниципального образования области устанавливается соглашением.</w:t>
      </w:r>
      <w:r w:rsidRPr="00013725">
        <w:rPr>
          <w:rFonts w:ascii="Times New Roman" w:hAnsi="Times New Roman" w:cs="Times New Roman"/>
          <w:sz w:val="28"/>
          <w:szCs w:val="28"/>
        </w:rPr>
        <w:t xml:space="preserve"> </w:t>
      </w:r>
    </w:p>
    <w:p w14:paraId="0FD4B1D6"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11. Оценка результативности и эффективности использования муниципальными образованиями области субсидий осуществляется один раз в год и указывается в отчете.</w:t>
      </w:r>
    </w:p>
    <w:p w14:paraId="6DB71523"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Расчет результативности использования субсидии муниципальным образованием области (R) производится по формуле:</w:t>
      </w:r>
    </w:p>
    <w:p w14:paraId="23B2DAF9" w14:textId="77777777" w:rsidR="00AD29E2" w:rsidRPr="0079744A" w:rsidRDefault="00AD29E2" w:rsidP="00AD29E2">
      <w:pPr>
        <w:autoSpaceDE w:val="0"/>
        <w:autoSpaceDN w:val="0"/>
        <w:adjustRightInd w:val="0"/>
        <w:spacing w:after="0" w:line="240" w:lineRule="auto"/>
        <w:ind w:firstLine="540"/>
        <w:contextualSpacing/>
        <w:jc w:val="center"/>
        <w:rPr>
          <w:rFonts w:ascii="Times New Roman" w:hAnsi="Times New Roman" w:cs="Times New Roman"/>
          <w:sz w:val="28"/>
          <w:szCs w:val="28"/>
        </w:rPr>
      </w:pPr>
      <w:r w:rsidRPr="0079744A">
        <w:rPr>
          <w:rFonts w:ascii="Times New Roman" w:hAnsi="Times New Roman" w:cs="Times New Roman"/>
          <w:sz w:val="28"/>
          <w:szCs w:val="28"/>
        </w:rPr>
        <w:br/>
        <w:t xml:space="preserve">R = </w:t>
      </w:r>
      <w:proofErr w:type="spellStart"/>
      <w:r w:rsidRPr="0079744A">
        <w:rPr>
          <w:rFonts w:ascii="Times New Roman" w:hAnsi="Times New Roman" w:cs="Times New Roman"/>
          <w:sz w:val="28"/>
          <w:szCs w:val="28"/>
        </w:rPr>
        <w:t>Пф</w:t>
      </w:r>
      <w:proofErr w:type="spellEnd"/>
      <w:r w:rsidRPr="0079744A">
        <w:rPr>
          <w:rFonts w:ascii="Times New Roman" w:hAnsi="Times New Roman" w:cs="Times New Roman"/>
          <w:sz w:val="28"/>
          <w:szCs w:val="28"/>
        </w:rPr>
        <w:t xml:space="preserve"> / </w:t>
      </w:r>
      <w:proofErr w:type="spellStart"/>
      <w:r w:rsidRPr="0079744A">
        <w:rPr>
          <w:rFonts w:ascii="Times New Roman" w:hAnsi="Times New Roman" w:cs="Times New Roman"/>
          <w:sz w:val="28"/>
          <w:szCs w:val="28"/>
        </w:rPr>
        <w:t>Пп</w:t>
      </w:r>
      <w:proofErr w:type="spellEnd"/>
      <w:r w:rsidRPr="0079744A">
        <w:rPr>
          <w:rFonts w:ascii="Times New Roman" w:hAnsi="Times New Roman" w:cs="Times New Roman"/>
          <w:sz w:val="28"/>
          <w:szCs w:val="28"/>
        </w:rPr>
        <w:t xml:space="preserve"> х100%</w:t>
      </w:r>
    </w:p>
    <w:p w14:paraId="1F8754A8"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где:</w:t>
      </w:r>
    </w:p>
    <w:p w14:paraId="25C76E79"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79744A">
        <w:rPr>
          <w:rFonts w:ascii="Times New Roman" w:hAnsi="Times New Roman" w:cs="Times New Roman"/>
          <w:sz w:val="28"/>
          <w:szCs w:val="28"/>
        </w:rPr>
        <w:lastRenderedPageBreak/>
        <w:t>Пф</w:t>
      </w:r>
      <w:proofErr w:type="spellEnd"/>
      <w:r w:rsidRPr="0079744A">
        <w:rPr>
          <w:rFonts w:ascii="Times New Roman" w:hAnsi="Times New Roman" w:cs="Times New Roman"/>
          <w:sz w:val="28"/>
          <w:szCs w:val="28"/>
        </w:rPr>
        <w:t xml:space="preserve"> - фактическое значение соответствующего показателя результата использования субсидии на отчетную дату;</w:t>
      </w:r>
    </w:p>
    <w:p w14:paraId="6EE5EFB2"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proofErr w:type="spellStart"/>
      <w:r w:rsidRPr="0079744A">
        <w:rPr>
          <w:rFonts w:ascii="Times New Roman" w:hAnsi="Times New Roman" w:cs="Times New Roman"/>
          <w:sz w:val="28"/>
          <w:szCs w:val="28"/>
        </w:rPr>
        <w:t>Пп</w:t>
      </w:r>
      <w:proofErr w:type="spellEnd"/>
      <w:r w:rsidRPr="0079744A">
        <w:rPr>
          <w:rFonts w:ascii="Times New Roman" w:hAnsi="Times New Roman" w:cs="Times New Roman"/>
          <w:sz w:val="28"/>
          <w:szCs w:val="28"/>
        </w:rPr>
        <w:t xml:space="preserve"> - плановое значение соответствующего показателя результата использования субсидии, установленное соглашением.</w:t>
      </w:r>
    </w:p>
    <w:p w14:paraId="06297468"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При значении показателя более 0,95 результативность использования субсидии признается высокой, при значении показателя от 0,85 до 0,95 - средней, при значении показателя менее 0,85 - низкой.</w:t>
      </w:r>
    </w:p>
    <w:p w14:paraId="7F636D41"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12. Расчет эффективности использования субсидии муниципальным образованием области (Э) производится по формуле:</w:t>
      </w:r>
    </w:p>
    <w:p w14:paraId="24634EA7" w14:textId="77777777" w:rsidR="00AD29E2" w:rsidRPr="0079744A" w:rsidRDefault="00AD29E2" w:rsidP="00AD29E2">
      <w:pPr>
        <w:autoSpaceDE w:val="0"/>
        <w:autoSpaceDN w:val="0"/>
        <w:adjustRightInd w:val="0"/>
        <w:spacing w:after="0" w:line="240" w:lineRule="auto"/>
        <w:ind w:firstLine="540"/>
        <w:contextualSpacing/>
        <w:jc w:val="center"/>
        <w:rPr>
          <w:rFonts w:ascii="Times New Roman" w:hAnsi="Times New Roman" w:cs="Times New Roman"/>
          <w:sz w:val="28"/>
          <w:szCs w:val="28"/>
        </w:rPr>
      </w:pPr>
      <w:r w:rsidRPr="0079744A">
        <w:rPr>
          <w:rFonts w:ascii="Times New Roman" w:hAnsi="Times New Roman" w:cs="Times New Roman"/>
          <w:sz w:val="28"/>
          <w:szCs w:val="28"/>
        </w:rPr>
        <w:br/>
        <w:t>Э = R x Ф / С,</w:t>
      </w:r>
    </w:p>
    <w:p w14:paraId="10CD0FD9"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где:</w:t>
      </w:r>
    </w:p>
    <w:p w14:paraId="25E5ADA2"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R - показатель результативности использования субсидии муниципальным образованием области;</w:t>
      </w:r>
    </w:p>
    <w:p w14:paraId="7742E35C"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С - плановый объем финансирования субсидии муниципальному образованию области, предусмотренный соглашением;</w:t>
      </w:r>
    </w:p>
    <w:p w14:paraId="5C193383"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Ф - фактический объем финансирования субсидии, освоенный муниципальным образованием области.</w:t>
      </w:r>
    </w:p>
    <w:p w14:paraId="4DDA026E"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13. 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 предусмотренные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муниципальное образование области в срок до 01 апреля года, следующего за годом предоставления субсидии, должно вернуть в доход областного бюджета средства в объеме, определяемом в соответствии с пунктом 5.1 раздела 5 Правил формирования, предоставления и распределения субсидий из областного бюджета местным бюджетам Ярославской области, утвержденных постановлением Правительства области </w:t>
      </w:r>
      <w:hyperlink r:id="rId13" w:anchor="64U0IK" w:history="1">
        <w:r>
          <w:rPr>
            <w:rFonts w:ascii="Times New Roman" w:hAnsi="Times New Roman" w:cs="Times New Roman"/>
            <w:sz w:val="28"/>
            <w:szCs w:val="28"/>
          </w:rPr>
          <w:t>от 17.07.2020 № 605-п «</w:t>
        </w:r>
        <w:r w:rsidRPr="0079744A">
          <w:rPr>
            <w:rFonts w:ascii="Times New Roman" w:hAnsi="Times New Roman" w:cs="Times New Roman"/>
            <w:sz w:val="28"/>
            <w:szCs w:val="28"/>
          </w:rPr>
          <w:t>О формировании,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 частично утратившим силу постановления Правит</w:t>
        </w:r>
        <w:r>
          <w:rPr>
            <w:rFonts w:ascii="Times New Roman" w:hAnsi="Times New Roman" w:cs="Times New Roman"/>
            <w:sz w:val="28"/>
            <w:szCs w:val="28"/>
          </w:rPr>
          <w:t xml:space="preserve">ельства области от 17.05.2016 № </w:t>
        </w:r>
        <w:r w:rsidRPr="0079744A">
          <w:rPr>
            <w:rFonts w:ascii="Times New Roman" w:hAnsi="Times New Roman" w:cs="Times New Roman"/>
            <w:sz w:val="28"/>
            <w:szCs w:val="28"/>
          </w:rPr>
          <w:t>573-п</w:t>
        </w:r>
        <w:r>
          <w:rPr>
            <w:rFonts w:ascii="Times New Roman" w:hAnsi="Times New Roman" w:cs="Times New Roman"/>
            <w:sz w:val="28"/>
            <w:szCs w:val="28"/>
          </w:rPr>
          <w:t>»</w:t>
        </w:r>
      </w:hyperlink>
      <w:r w:rsidRPr="0079744A">
        <w:rPr>
          <w:rFonts w:ascii="Times New Roman" w:hAnsi="Times New Roman" w:cs="Times New Roman"/>
          <w:sz w:val="28"/>
          <w:szCs w:val="28"/>
        </w:rPr>
        <w:t>.</w:t>
      </w:r>
    </w:p>
    <w:p w14:paraId="3F9C07A2"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14. В случае выявления по состоянию на 31 декабря года предоставления субсидии недостаточного </w:t>
      </w:r>
      <w:proofErr w:type="spellStart"/>
      <w:r w:rsidRPr="0079744A">
        <w:rPr>
          <w:rFonts w:ascii="Times New Roman" w:hAnsi="Times New Roman" w:cs="Times New Roman"/>
          <w:sz w:val="28"/>
          <w:szCs w:val="28"/>
        </w:rPr>
        <w:t>софинансирования</w:t>
      </w:r>
      <w:proofErr w:type="spellEnd"/>
      <w:r w:rsidRPr="0079744A">
        <w:rPr>
          <w:rFonts w:ascii="Times New Roman" w:hAnsi="Times New Roman" w:cs="Times New Roman"/>
          <w:sz w:val="28"/>
          <w:szCs w:val="28"/>
        </w:rPr>
        <w:t xml:space="preserve"> расходных обязательств муниципального образования области из местного бюджета муниципальное образование области возвращает в доход областного бюджета средства в объеме, пропорциональном доле недофинансирования из местного бюджета.</w:t>
      </w:r>
    </w:p>
    <w:p w14:paraId="5FDDAB3D"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15. При выявлении случаев, указанных в пунктах </w:t>
      </w:r>
      <w:r w:rsidRPr="00F32807">
        <w:rPr>
          <w:rFonts w:ascii="Times New Roman" w:hAnsi="Times New Roman" w:cs="Times New Roman"/>
          <w:sz w:val="28"/>
          <w:szCs w:val="28"/>
        </w:rPr>
        <w:t>13 и 14 Порядка</w:t>
      </w:r>
      <w:r w:rsidRPr="0079744A">
        <w:rPr>
          <w:rFonts w:ascii="Times New Roman" w:hAnsi="Times New Roman" w:cs="Times New Roman"/>
          <w:sz w:val="28"/>
          <w:szCs w:val="28"/>
        </w:rPr>
        <w:t>, министерство в срок не позднее 15 марта текущего финансового года направляет в адрес соответствующего муниципального образования области согласованное с министерством финансов Ярославской области требование о возврате средств местного бюджета в доход областного бюджета в срок до 01 апреля текущего финансового года.</w:t>
      </w:r>
    </w:p>
    <w:p w14:paraId="55FF37BF"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lastRenderedPageBreak/>
        <w:t>Министерство в срок не позднее 15 апреля текущего финансового года представляет в министерство финансов Ярославской области информацию о возврате (невозврате) муниципальными образованиями области средств местного бюджета в областной бюджет в срок, установленный абзацем первым данного пункта.</w:t>
      </w:r>
    </w:p>
    <w:p w14:paraId="3B0A8C81"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16. В случае нецелевого использования субсидии к муниципальному образованию области применяются бюджетные меры принуждения, предусмотренные бюджетным законодательством Российской Федерации.</w:t>
      </w:r>
    </w:p>
    <w:p w14:paraId="1EBCFCD8"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17. Порядок возврата из местного бюджета в доход областного бюджета остатков субсидии, не использованных по состоянию на 01 января текущего финансового года, включая порядок принятия министерством решения о подтверждении потребности в текущем году в данных остатках, определен постановлением Правительства области </w:t>
      </w:r>
      <w:hyperlink r:id="rId14" w:anchor="64U0IK" w:history="1">
        <w:r>
          <w:rPr>
            <w:rFonts w:ascii="Times New Roman" w:hAnsi="Times New Roman" w:cs="Times New Roman"/>
            <w:sz w:val="28"/>
            <w:szCs w:val="28"/>
          </w:rPr>
          <w:t>от 03.02.2017 № 75-п «</w:t>
        </w:r>
        <w:r w:rsidRPr="0079744A">
          <w:rPr>
            <w:rFonts w:ascii="Times New Roman" w:hAnsi="Times New Roman" w:cs="Times New Roman"/>
            <w:sz w:val="28"/>
            <w:szCs w:val="28"/>
          </w:rPr>
          <w:t>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w:t>
        </w:r>
        <w:r>
          <w:rPr>
            <w:rFonts w:ascii="Times New Roman" w:hAnsi="Times New Roman" w:cs="Times New Roman"/>
            <w:sz w:val="28"/>
            <w:szCs w:val="28"/>
          </w:rPr>
          <w:t>».</w:t>
        </w:r>
      </w:hyperlink>
      <w:r w:rsidRPr="0079744A">
        <w:rPr>
          <w:rFonts w:ascii="Times New Roman" w:hAnsi="Times New Roman" w:cs="Times New Roman"/>
          <w:sz w:val="28"/>
          <w:szCs w:val="28"/>
        </w:rPr>
        <w:t xml:space="preserve"> </w:t>
      </w:r>
    </w:p>
    <w:p w14:paraId="533CA4FD" w14:textId="77777777" w:rsidR="00AD29E2" w:rsidRPr="00F32807"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79744A">
        <w:rPr>
          <w:rFonts w:ascii="Times New Roman" w:hAnsi="Times New Roman" w:cs="Times New Roman"/>
          <w:sz w:val="28"/>
          <w:szCs w:val="28"/>
        </w:rPr>
        <w:t xml:space="preserve">18. </w:t>
      </w:r>
      <w:r w:rsidRPr="00F32807">
        <w:rPr>
          <w:rFonts w:ascii="Times New Roman" w:hAnsi="Times New Roman" w:cs="Times New Roman"/>
          <w:sz w:val="28"/>
          <w:szCs w:val="28"/>
        </w:rPr>
        <w:t>Контроль за целевым использованием субсидий осуществляют органы местного самоуправления муниципальных образований области и министерство.</w:t>
      </w:r>
    </w:p>
    <w:p w14:paraId="5892526E" w14:textId="77777777" w:rsidR="00AD29E2" w:rsidRPr="0079744A" w:rsidRDefault="00AD29E2" w:rsidP="00AD29E2">
      <w:pPr>
        <w:autoSpaceDE w:val="0"/>
        <w:autoSpaceDN w:val="0"/>
        <w:adjustRightInd w:val="0"/>
        <w:spacing w:after="0" w:line="240" w:lineRule="auto"/>
        <w:ind w:firstLine="540"/>
        <w:contextualSpacing/>
        <w:jc w:val="both"/>
        <w:rPr>
          <w:rFonts w:ascii="Times New Roman" w:hAnsi="Times New Roman" w:cs="Times New Roman"/>
          <w:sz w:val="28"/>
          <w:szCs w:val="28"/>
        </w:rPr>
      </w:pPr>
      <w:r w:rsidRPr="00F32807">
        <w:rPr>
          <w:rFonts w:ascii="Times New Roman" w:hAnsi="Times New Roman" w:cs="Times New Roman"/>
          <w:sz w:val="28"/>
          <w:szCs w:val="28"/>
        </w:rPr>
        <w:t>19. Контроль за соблюдением органами местного самоуправления муниципальных образований области условий, целей и порядка предоставления и расходования субсидий осуществляют министерство и орган государственного финансового контроля Ярославской области.</w:t>
      </w:r>
    </w:p>
    <w:p w14:paraId="00711B9C" w14:textId="77777777" w:rsidR="00AD29E2" w:rsidRDefault="00AD29E2" w:rsidP="00AD29E2">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0E3CD464" w14:textId="77777777" w:rsidR="00AD29E2" w:rsidRPr="00D651AE" w:rsidRDefault="00AD29E2" w:rsidP="00AD29E2">
      <w:pPr>
        <w:spacing w:after="0" w:line="240" w:lineRule="auto"/>
        <w:ind w:left="5670"/>
        <w:rPr>
          <w:rFonts w:ascii="Times New Roman" w:eastAsia="Times New Roman" w:hAnsi="Times New Roman" w:cs="Times New Roman"/>
          <w:sz w:val="24"/>
          <w:szCs w:val="24"/>
          <w:lang w:eastAsia="ru-RU"/>
        </w:rPr>
      </w:pPr>
      <w:r w:rsidRPr="00D651AE">
        <w:rPr>
          <w:rFonts w:ascii="Times New Roman" w:eastAsia="Times New Roman" w:hAnsi="Times New Roman" w:cs="Times New Roman"/>
          <w:sz w:val="24"/>
          <w:szCs w:val="24"/>
          <w:lang w:eastAsia="ru-RU"/>
        </w:rPr>
        <w:lastRenderedPageBreak/>
        <w:t xml:space="preserve">Приложение 1 </w:t>
      </w:r>
    </w:p>
    <w:p w14:paraId="4EACB3F4" w14:textId="77777777" w:rsidR="00AD29E2" w:rsidRPr="00D651AE" w:rsidRDefault="00AD29E2" w:rsidP="00AD29E2">
      <w:pPr>
        <w:spacing w:after="0" w:line="240" w:lineRule="auto"/>
        <w:ind w:left="5670"/>
        <w:rPr>
          <w:rFonts w:ascii="Times New Roman" w:eastAsia="Times New Roman" w:hAnsi="Times New Roman" w:cs="Times New Roman"/>
          <w:sz w:val="24"/>
          <w:szCs w:val="24"/>
          <w:lang w:eastAsia="ru-RU"/>
        </w:rPr>
      </w:pPr>
      <w:r w:rsidRPr="00D651AE">
        <w:rPr>
          <w:rFonts w:ascii="Times New Roman" w:eastAsia="Times New Roman" w:hAnsi="Times New Roman" w:cs="Times New Roman"/>
          <w:sz w:val="24"/>
          <w:szCs w:val="24"/>
          <w:lang w:eastAsia="ru-RU"/>
        </w:rPr>
        <w:t xml:space="preserve">к Порядку формирования, </w:t>
      </w:r>
      <w:r w:rsidRPr="00D651AE">
        <w:rPr>
          <w:rFonts w:ascii="Times New Roman" w:eastAsia="Times New Roman" w:hAnsi="Times New Roman" w:cs="Times New Roman"/>
          <w:sz w:val="24"/>
          <w:szCs w:val="24"/>
          <w:lang w:eastAsia="ru-RU"/>
        </w:rPr>
        <w:br/>
        <w:t xml:space="preserve">предоставления и распределения субсидий </w:t>
      </w:r>
      <w:r w:rsidRPr="00D651AE">
        <w:rPr>
          <w:rFonts w:ascii="Times New Roman" w:eastAsia="Times New Roman" w:hAnsi="Times New Roman" w:cs="Times New Roman"/>
          <w:sz w:val="24"/>
          <w:szCs w:val="24"/>
          <w:lang w:eastAsia="ru-RU"/>
        </w:rPr>
        <w:br/>
        <w:t xml:space="preserve">на реализацию мероприятий </w:t>
      </w:r>
      <w:r w:rsidRPr="00D651AE">
        <w:rPr>
          <w:rFonts w:ascii="Times New Roman" w:eastAsia="Times New Roman" w:hAnsi="Times New Roman" w:cs="Times New Roman"/>
          <w:sz w:val="24"/>
          <w:szCs w:val="24"/>
          <w:lang w:eastAsia="ru-RU"/>
        </w:rPr>
        <w:br/>
        <w:t xml:space="preserve">по возмещению части затрат </w:t>
      </w:r>
      <w:r w:rsidRPr="00D651AE">
        <w:rPr>
          <w:rFonts w:ascii="Times New Roman" w:eastAsia="Times New Roman" w:hAnsi="Times New Roman" w:cs="Times New Roman"/>
          <w:sz w:val="24"/>
          <w:szCs w:val="24"/>
          <w:lang w:eastAsia="ru-RU"/>
        </w:rPr>
        <w:br/>
        <w:t xml:space="preserve">организациям и индивидуальным предпринимателям, </w:t>
      </w:r>
      <w:r w:rsidRPr="00D651AE">
        <w:rPr>
          <w:rFonts w:ascii="Times New Roman" w:eastAsia="Times New Roman" w:hAnsi="Times New Roman" w:cs="Times New Roman"/>
          <w:sz w:val="24"/>
          <w:szCs w:val="24"/>
          <w:lang w:eastAsia="ru-RU"/>
        </w:rPr>
        <w:br/>
        <w:t xml:space="preserve">занимающимся доставкой товаров </w:t>
      </w:r>
      <w:r w:rsidRPr="00D651AE">
        <w:rPr>
          <w:rFonts w:ascii="Times New Roman" w:eastAsia="Times New Roman" w:hAnsi="Times New Roman" w:cs="Times New Roman"/>
          <w:sz w:val="24"/>
          <w:szCs w:val="24"/>
          <w:lang w:eastAsia="ru-RU"/>
        </w:rPr>
        <w:br/>
        <w:t xml:space="preserve">в малонаселенные и (или) </w:t>
      </w:r>
      <w:r w:rsidRPr="00D651AE">
        <w:rPr>
          <w:rFonts w:ascii="Times New Roman" w:eastAsia="Times New Roman" w:hAnsi="Times New Roman" w:cs="Times New Roman"/>
          <w:sz w:val="24"/>
          <w:szCs w:val="24"/>
          <w:lang w:eastAsia="ru-RU"/>
        </w:rPr>
        <w:br/>
        <w:t xml:space="preserve">отдаленные населенные пункты </w:t>
      </w:r>
    </w:p>
    <w:p w14:paraId="528082C0" w14:textId="77777777" w:rsidR="00AD29E2" w:rsidRPr="002C7BF1" w:rsidRDefault="00AD29E2" w:rsidP="00AD29E2">
      <w:pPr>
        <w:spacing w:after="0" w:line="240" w:lineRule="auto"/>
        <w:ind w:left="5670"/>
        <w:rPr>
          <w:rFonts w:ascii="Times New Roman" w:eastAsia="Times New Roman" w:hAnsi="Times New Roman" w:cs="Times New Roman"/>
          <w:sz w:val="28"/>
          <w:szCs w:val="28"/>
          <w:lang w:eastAsia="ru-RU"/>
        </w:rPr>
      </w:pPr>
    </w:p>
    <w:p w14:paraId="2724DF83" w14:textId="77777777" w:rsidR="00AD29E2" w:rsidRDefault="00AD29E2" w:rsidP="00AD29E2">
      <w:pPr>
        <w:spacing w:after="0" w:line="240" w:lineRule="auto"/>
        <w:ind w:left="5670"/>
        <w:rPr>
          <w:rFonts w:ascii="Times New Roman" w:eastAsia="Times New Roman" w:hAnsi="Times New Roman" w:cs="Times New Roman"/>
          <w:sz w:val="28"/>
          <w:szCs w:val="28"/>
          <w:lang w:eastAsia="ru-RU"/>
        </w:rPr>
      </w:pPr>
      <w:r w:rsidRPr="002C7BF1">
        <w:rPr>
          <w:rFonts w:ascii="Times New Roman" w:eastAsia="Times New Roman" w:hAnsi="Times New Roman" w:cs="Times New Roman"/>
          <w:sz w:val="28"/>
          <w:szCs w:val="28"/>
          <w:lang w:eastAsia="ru-RU"/>
        </w:rPr>
        <w:t>Форма</w:t>
      </w:r>
    </w:p>
    <w:p w14:paraId="4C9F5D4F" w14:textId="77777777" w:rsidR="00AD29E2" w:rsidRPr="008C4FD0" w:rsidRDefault="00AD29E2" w:rsidP="00AD29E2">
      <w:pPr>
        <w:spacing w:before="100" w:beforeAutospacing="1" w:after="0" w:line="240" w:lineRule="auto"/>
        <w:jc w:val="center"/>
        <w:rPr>
          <w:rFonts w:ascii="Times New Roman" w:eastAsia="Times New Roman" w:hAnsi="Times New Roman" w:cs="Times New Roman"/>
          <w:b/>
          <w:sz w:val="28"/>
          <w:szCs w:val="28"/>
          <w:lang w:eastAsia="ru-RU"/>
        </w:rPr>
      </w:pPr>
      <w:r w:rsidRPr="008C4FD0">
        <w:rPr>
          <w:rFonts w:ascii="Times New Roman" w:eastAsia="Times New Roman" w:hAnsi="Times New Roman" w:cs="Times New Roman"/>
          <w:b/>
          <w:sz w:val="28"/>
          <w:szCs w:val="28"/>
          <w:lang w:eastAsia="ru-RU"/>
        </w:rPr>
        <w:t>ЗАЯВКА</w:t>
      </w:r>
    </w:p>
    <w:p w14:paraId="18CB8CCC" w14:textId="77777777" w:rsidR="00AD29E2" w:rsidRDefault="00AD29E2" w:rsidP="00AD29E2">
      <w:pPr>
        <w:pBdr>
          <w:bottom w:val="single" w:sz="12" w:space="1" w:color="auto"/>
        </w:pBdr>
        <w:spacing w:after="0" w:line="240" w:lineRule="auto"/>
        <w:jc w:val="center"/>
        <w:rPr>
          <w:rFonts w:ascii="Times New Roman" w:eastAsia="Times New Roman" w:hAnsi="Times New Roman" w:cs="Times New Roman"/>
          <w:sz w:val="28"/>
          <w:szCs w:val="28"/>
          <w:lang w:eastAsia="ru-RU"/>
        </w:rPr>
      </w:pPr>
      <w:r w:rsidRPr="008C4FD0">
        <w:rPr>
          <w:rFonts w:ascii="Times New Roman" w:eastAsia="Times New Roman" w:hAnsi="Times New Roman" w:cs="Times New Roman"/>
          <w:b/>
          <w:sz w:val="28"/>
          <w:szCs w:val="28"/>
          <w:lang w:eastAsia="ru-RU"/>
        </w:rPr>
        <w:t>о предоставлении субсидии, содержащая расчет размера возмещения части транспортных расходов по доставке товаров в малонаселенные и (или) отдаленные населенные пункты</w:t>
      </w:r>
    </w:p>
    <w:p w14:paraId="53E53391" w14:textId="77777777" w:rsidR="00AD29E2" w:rsidRDefault="00AD29E2" w:rsidP="00AD29E2">
      <w:pPr>
        <w:pBdr>
          <w:bottom w:val="single" w:sz="12" w:space="1" w:color="auto"/>
        </w:pBdr>
        <w:spacing w:after="0" w:line="240" w:lineRule="auto"/>
        <w:jc w:val="center"/>
        <w:rPr>
          <w:rFonts w:ascii="Times New Roman" w:eastAsia="Times New Roman" w:hAnsi="Times New Roman" w:cs="Times New Roman"/>
          <w:sz w:val="28"/>
          <w:szCs w:val="28"/>
          <w:lang w:eastAsia="ru-RU"/>
        </w:rPr>
      </w:pPr>
    </w:p>
    <w:p w14:paraId="1AF82A21" w14:textId="77777777" w:rsidR="00AD29E2" w:rsidRDefault="00AD29E2" w:rsidP="00AD29E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образование области)</w:t>
      </w:r>
    </w:p>
    <w:p w14:paraId="3D74EF68" w14:textId="77777777" w:rsidR="00AD29E2" w:rsidRDefault="00AD29E2" w:rsidP="00AD29E2">
      <w:pPr>
        <w:spacing w:after="0" w:line="240" w:lineRule="auto"/>
        <w:jc w:val="center"/>
        <w:rPr>
          <w:rFonts w:ascii="Times New Roman" w:eastAsia="Times New Roman" w:hAnsi="Times New Roman" w:cs="Times New Roman"/>
          <w:sz w:val="28"/>
          <w:szCs w:val="28"/>
          <w:lang w:eastAsia="ru-RU"/>
        </w:rPr>
      </w:pPr>
    </w:p>
    <w:tbl>
      <w:tblPr>
        <w:tblStyle w:val="a3"/>
        <w:tblW w:w="9571" w:type="dxa"/>
        <w:tblLayout w:type="fixed"/>
        <w:tblLook w:val="04A0" w:firstRow="1" w:lastRow="0" w:firstColumn="1" w:lastColumn="0" w:noHBand="0" w:noVBand="1"/>
      </w:tblPr>
      <w:tblGrid>
        <w:gridCol w:w="392"/>
        <w:gridCol w:w="1134"/>
        <w:gridCol w:w="1417"/>
        <w:gridCol w:w="1560"/>
        <w:gridCol w:w="1701"/>
        <w:gridCol w:w="1417"/>
        <w:gridCol w:w="1950"/>
      </w:tblGrid>
      <w:tr w:rsidR="00AD29E2" w:rsidRPr="001F1D15" w14:paraId="7D01AC2C" w14:textId="77777777" w:rsidTr="00744FDE">
        <w:trPr>
          <w:trHeight w:val="3045"/>
        </w:trPr>
        <w:tc>
          <w:tcPr>
            <w:tcW w:w="392" w:type="dxa"/>
          </w:tcPr>
          <w:p w14:paraId="4A114432" w14:textId="77777777" w:rsidR="00AD29E2" w:rsidRPr="001F1D15" w:rsidRDefault="00AD29E2" w:rsidP="00744FDE">
            <w:pPr>
              <w:jc w:val="center"/>
              <w:rPr>
                <w:rFonts w:ascii="Times New Roman" w:hAnsi="Times New Roman"/>
                <w:sz w:val="24"/>
                <w:szCs w:val="24"/>
              </w:rPr>
            </w:pPr>
            <w:r w:rsidRPr="001F1D15">
              <w:rPr>
                <w:rFonts w:ascii="Times New Roman" w:hAnsi="Times New Roman"/>
                <w:sz w:val="24"/>
                <w:szCs w:val="24"/>
              </w:rPr>
              <w:t>№</w:t>
            </w:r>
          </w:p>
          <w:p w14:paraId="1371FCB9" w14:textId="77777777" w:rsidR="00AD29E2" w:rsidRPr="001F1D15" w:rsidRDefault="00AD29E2" w:rsidP="00744FDE">
            <w:pPr>
              <w:jc w:val="center"/>
              <w:rPr>
                <w:rFonts w:ascii="Times New Roman" w:hAnsi="Times New Roman"/>
                <w:sz w:val="24"/>
                <w:szCs w:val="24"/>
              </w:rPr>
            </w:pPr>
            <w:r w:rsidRPr="001F1D15">
              <w:rPr>
                <w:rFonts w:ascii="Times New Roman" w:hAnsi="Times New Roman"/>
                <w:sz w:val="24"/>
                <w:szCs w:val="24"/>
              </w:rPr>
              <w:t>п/п</w:t>
            </w:r>
          </w:p>
        </w:tc>
        <w:tc>
          <w:tcPr>
            <w:tcW w:w="1134" w:type="dxa"/>
          </w:tcPr>
          <w:p w14:paraId="16F8EE6C" w14:textId="77777777" w:rsidR="00AD29E2" w:rsidRPr="001F1D15" w:rsidRDefault="00AD29E2" w:rsidP="00744FDE">
            <w:pPr>
              <w:spacing w:before="100" w:beforeAutospacing="1"/>
              <w:jc w:val="center"/>
              <w:rPr>
                <w:rFonts w:ascii="Times New Roman" w:hAnsi="Times New Roman"/>
                <w:sz w:val="24"/>
                <w:szCs w:val="24"/>
              </w:rPr>
            </w:pPr>
            <w:r w:rsidRPr="001F1D15">
              <w:rPr>
                <w:rFonts w:ascii="Times New Roman" w:hAnsi="Times New Roman"/>
                <w:sz w:val="24"/>
                <w:szCs w:val="24"/>
              </w:rPr>
              <w:t>Маршрут</w:t>
            </w:r>
          </w:p>
        </w:tc>
        <w:tc>
          <w:tcPr>
            <w:tcW w:w="1417" w:type="dxa"/>
          </w:tcPr>
          <w:p w14:paraId="66DF54F6" w14:textId="77777777" w:rsidR="00AD29E2" w:rsidRPr="001F1D15" w:rsidRDefault="00AD29E2" w:rsidP="00744FDE">
            <w:pPr>
              <w:spacing w:before="100" w:beforeAutospacing="1"/>
              <w:jc w:val="center"/>
              <w:rPr>
                <w:rFonts w:ascii="Times New Roman" w:hAnsi="Times New Roman"/>
                <w:sz w:val="24"/>
                <w:szCs w:val="24"/>
              </w:rPr>
            </w:pPr>
            <w:r w:rsidRPr="001F1D15">
              <w:rPr>
                <w:rFonts w:ascii="Times New Roman" w:hAnsi="Times New Roman"/>
                <w:sz w:val="24"/>
                <w:szCs w:val="24"/>
              </w:rPr>
              <w:t>Расстояние согласно маршрутам движения, км</w:t>
            </w:r>
          </w:p>
        </w:tc>
        <w:tc>
          <w:tcPr>
            <w:tcW w:w="1560" w:type="dxa"/>
          </w:tcPr>
          <w:p w14:paraId="20CB5642" w14:textId="77777777" w:rsidR="00AD29E2" w:rsidRPr="001F1D15" w:rsidRDefault="00AD29E2" w:rsidP="00744FDE">
            <w:pPr>
              <w:spacing w:before="100" w:beforeAutospacing="1"/>
              <w:jc w:val="center"/>
              <w:rPr>
                <w:rFonts w:ascii="Times New Roman" w:hAnsi="Times New Roman"/>
                <w:sz w:val="24"/>
                <w:szCs w:val="24"/>
              </w:rPr>
            </w:pPr>
            <w:r>
              <w:rPr>
                <w:rFonts w:ascii="Times New Roman" w:hAnsi="Times New Roman"/>
                <w:sz w:val="24"/>
                <w:szCs w:val="24"/>
              </w:rPr>
              <w:t>Цена</w:t>
            </w:r>
            <w:r w:rsidRPr="001F1D15">
              <w:rPr>
                <w:rFonts w:ascii="Times New Roman" w:hAnsi="Times New Roman"/>
                <w:sz w:val="24"/>
                <w:szCs w:val="24"/>
              </w:rPr>
              <w:t xml:space="preserve"> горюче-смазочных материалов за 1 литр, руб. </w:t>
            </w:r>
          </w:p>
        </w:tc>
        <w:tc>
          <w:tcPr>
            <w:tcW w:w="1701" w:type="dxa"/>
          </w:tcPr>
          <w:p w14:paraId="33B8E33D" w14:textId="77777777" w:rsidR="00AD29E2" w:rsidRPr="00B529FE" w:rsidRDefault="00AD29E2" w:rsidP="00744FDE">
            <w:pPr>
              <w:spacing w:before="100" w:beforeAutospacing="1"/>
              <w:jc w:val="center"/>
              <w:rPr>
                <w:rFonts w:ascii="Times New Roman" w:hAnsi="Times New Roman"/>
                <w:sz w:val="24"/>
                <w:szCs w:val="24"/>
              </w:rPr>
            </w:pPr>
            <w:r>
              <w:rPr>
                <w:rFonts w:ascii="Times New Roman" w:hAnsi="Times New Roman"/>
                <w:sz w:val="24"/>
                <w:szCs w:val="24"/>
              </w:rPr>
              <w:t>Норма расходов горюче-смазочных материалов на 1 км, л</w:t>
            </w:r>
            <w:r w:rsidRPr="00B529FE">
              <w:rPr>
                <w:rFonts w:ascii="Times New Roman" w:hAnsi="Times New Roman"/>
                <w:sz w:val="24"/>
                <w:szCs w:val="24"/>
              </w:rPr>
              <w:t xml:space="preserve">/100 </w:t>
            </w:r>
            <w:r>
              <w:rPr>
                <w:rFonts w:ascii="Times New Roman" w:hAnsi="Times New Roman"/>
                <w:sz w:val="24"/>
                <w:szCs w:val="24"/>
              </w:rPr>
              <w:t>км</w:t>
            </w:r>
          </w:p>
        </w:tc>
        <w:tc>
          <w:tcPr>
            <w:tcW w:w="1417" w:type="dxa"/>
          </w:tcPr>
          <w:p w14:paraId="56F27D04" w14:textId="77777777" w:rsidR="00AD29E2" w:rsidRPr="001F1D15" w:rsidRDefault="00AD29E2" w:rsidP="00744FDE">
            <w:pPr>
              <w:spacing w:before="100" w:beforeAutospacing="1"/>
              <w:jc w:val="center"/>
              <w:rPr>
                <w:rFonts w:ascii="Times New Roman" w:hAnsi="Times New Roman"/>
                <w:sz w:val="24"/>
                <w:szCs w:val="24"/>
              </w:rPr>
            </w:pPr>
            <w:r w:rsidRPr="001F1D15">
              <w:rPr>
                <w:rFonts w:ascii="Times New Roman" w:hAnsi="Times New Roman"/>
                <w:sz w:val="24"/>
                <w:szCs w:val="24"/>
              </w:rPr>
              <w:t>Периодичность, ед.</w:t>
            </w:r>
          </w:p>
        </w:tc>
        <w:tc>
          <w:tcPr>
            <w:tcW w:w="1950" w:type="dxa"/>
          </w:tcPr>
          <w:p w14:paraId="2FB2E4D6" w14:textId="77777777" w:rsidR="00AD29E2" w:rsidRPr="001F1D15" w:rsidRDefault="00AD29E2" w:rsidP="00744FDE">
            <w:pPr>
              <w:spacing w:before="100" w:beforeAutospacing="1"/>
              <w:jc w:val="center"/>
              <w:rPr>
                <w:rFonts w:ascii="Times New Roman" w:hAnsi="Times New Roman"/>
                <w:sz w:val="24"/>
                <w:szCs w:val="24"/>
              </w:rPr>
            </w:pPr>
            <w:r>
              <w:rPr>
                <w:rFonts w:ascii="Times New Roman" w:hAnsi="Times New Roman"/>
                <w:sz w:val="24"/>
                <w:szCs w:val="24"/>
              </w:rPr>
              <w:t>К</w:t>
            </w:r>
            <w:r w:rsidRPr="001F1D15">
              <w:rPr>
                <w:rFonts w:ascii="Times New Roman" w:hAnsi="Times New Roman"/>
                <w:sz w:val="24"/>
                <w:szCs w:val="24"/>
              </w:rPr>
              <w:t xml:space="preserve">оличество отдаленных населенных пунктов, не имеющих стационарных </w:t>
            </w:r>
            <w:proofErr w:type="spellStart"/>
            <w:r w:rsidRPr="001F1D15">
              <w:rPr>
                <w:rFonts w:ascii="Times New Roman" w:hAnsi="Times New Roman"/>
                <w:sz w:val="24"/>
                <w:szCs w:val="24"/>
              </w:rPr>
              <w:t>тороговых</w:t>
            </w:r>
            <w:proofErr w:type="spellEnd"/>
            <w:r w:rsidRPr="001F1D15">
              <w:rPr>
                <w:rFonts w:ascii="Times New Roman" w:hAnsi="Times New Roman"/>
                <w:sz w:val="24"/>
                <w:szCs w:val="24"/>
              </w:rPr>
              <w:t xml:space="preserve"> точек, в которые осуществляется доставка товаров, ед.</w:t>
            </w:r>
          </w:p>
        </w:tc>
      </w:tr>
      <w:tr w:rsidR="00AD29E2" w14:paraId="00AF3BA7" w14:textId="77777777" w:rsidTr="00744FDE">
        <w:trPr>
          <w:trHeight w:val="318"/>
        </w:trPr>
        <w:tc>
          <w:tcPr>
            <w:tcW w:w="392" w:type="dxa"/>
          </w:tcPr>
          <w:p w14:paraId="44370A4C" w14:textId="77777777" w:rsidR="00AD29E2" w:rsidRDefault="00AD29E2" w:rsidP="00744FDE">
            <w:pPr>
              <w:spacing w:before="100" w:beforeAutospacing="1"/>
              <w:jc w:val="center"/>
              <w:rPr>
                <w:rFonts w:ascii="Times New Roman" w:hAnsi="Times New Roman"/>
                <w:sz w:val="28"/>
                <w:szCs w:val="28"/>
              </w:rPr>
            </w:pPr>
            <w:r>
              <w:rPr>
                <w:rFonts w:ascii="Times New Roman" w:hAnsi="Times New Roman"/>
                <w:sz w:val="28"/>
                <w:szCs w:val="28"/>
              </w:rPr>
              <w:t>1</w:t>
            </w:r>
          </w:p>
        </w:tc>
        <w:tc>
          <w:tcPr>
            <w:tcW w:w="1134" w:type="dxa"/>
          </w:tcPr>
          <w:p w14:paraId="0E92D842" w14:textId="77777777" w:rsidR="00AD29E2" w:rsidRDefault="00AD29E2" w:rsidP="00744FDE">
            <w:pPr>
              <w:spacing w:before="100" w:beforeAutospacing="1"/>
              <w:jc w:val="center"/>
              <w:rPr>
                <w:rFonts w:ascii="Times New Roman" w:hAnsi="Times New Roman"/>
                <w:sz w:val="28"/>
                <w:szCs w:val="28"/>
              </w:rPr>
            </w:pPr>
            <w:r>
              <w:rPr>
                <w:rFonts w:ascii="Times New Roman" w:hAnsi="Times New Roman"/>
                <w:sz w:val="28"/>
                <w:szCs w:val="28"/>
              </w:rPr>
              <w:t>2</w:t>
            </w:r>
          </w:p>
        </w:tc>
        <w:tc>
          <w:tcPr>
            <w:tcW w:w="1417" w:type="dxa"/>
          </w:tcPr>
          <w:p w14:paraId="327F1CDE" w14:textId="77777777" w:rsidR="00AD29E2" w:rsidRDefault="00AD29E2" w:rsidP="00744FDE">
            <w:pPr>
              <w:spacing w:before="100" w:beforeAutospacing="1"/>
              <w:jc w:val="center"/>
              <w:rPr>
                <w:rFonts w:ascii="Times New Roman" w:hAnsi="Times New Roman"/>
                <w:sz w:val="28"/>
                <w:szCs w:val="28"/>
              </w:rPr>
            </w:pPr>
            <w:r>
              <w:rPr>
                <w:rFonts w:ascii="Times New Roman" w:hAnsi="Times New Roman"/>
                <w:sz w:val="28"/>
                <w:szCs w:val="28"/>
              </w:rPr>
              <w:t>3</w:t>
            </w:r>
          </w:p>
        </w:tc>
        <w:tc>
          <w:tcPr>
            <w:tcW w:w="1560" w:type="dxa"/>
          </w:tcPr>
          <w:p w14:paraId="51832FAA" w14:textId="77777777" w:rsidR="00AD29E2" w:rsidRDefault="00AD29E2" w:rsidP="00744FDE">
            <w:pPr>
              <w:spacing w:before="100" w:beforeAutospacing="1"/>
              <w:jc w:val="center"/>
              <w:rPr>
                <w:rFonts w:ascii="Times New Roman" w:hAnsi="Times New Roman"/>
                <w:sz w:val="28"/>
                <w:szCs w:val="28"/>
              </w:rPr>
            </w:pPr>
            <w:r>
              <w:rPr>
                <w:rFonts w:ascii="Times New Roman" w:hAnsi="Times New Roman"/>
                <w:sz w:val="28"/>
                <w:szCs w:val="28"/>
              </w:rPr>
              <w:t>4</w:t>
            </w:r>
          </w:p>
        </w:tc>
        <w:tc>
          <w:tcPr>
            <w:tcW w:w="1701" w:type="dxa"/>
          </w:tcPr>
          <w:p w14:paraId="30C85D62" w14:textId="77777777" w:rsidR="00AD29E2" w:rsidRDefault="00AD29E2" w:rsidP="00744FDE">
            <w:pPr>
              <w:spacing w:before="100" w:beforeAutospacing="1"/>
              <w:jc w:val="center"/>
              <w:rPr>
                <w:rFonts w:ascii="Times New Roman" w:hAnsi="Times New Roman"/>
                <w:sz w:val="28"/>
                <w:szCs w:val="28"/>
              </w:rPr>
            </w:pPr>
            <w:r>
              <w:rPr>
                <w:rFonts w:ascii="Times New Roman" w:hAnsi="Times New Roman"/>
                <w:sz w:val="28"/>
                <w:szCs w:val="28"/>
              </w:rPr>
              <w:t>5</w:t>
            </w:r>
          </w:p>
        </w:tc>
        <w:tc>
          <w:tcPr>
            <w:tcW w:w="1417" w:type="dxa"/>
          </w:tcPr>
          <w:p w14:paraId="11B33D2A" w14:textId="77777777" w:rsidR="00AD29E2" w:rsidRDefault="00AD29E2" w:rsidP="00744FDE">
            <w:pPr>
              <w:spacing w:before="100" w:beforeAutospacing="1"/>
              <w:jc w:val="center"/>
              <w:rPr>
                <w:rFonts w:ascii="Times New Roman" w:hAnsi="Times New Roman"/>
                <w:sz w:val="28"/>
                <w:szCs w:val="28"/>
              </w:rPr>
            </w:pPr>
            <w:r>
              <w:rPr>
                <w:rFonts w:ascii="Times New Roman" w:hAnsi="Times New Roman"/>
                <w:sz w:val="28"/>
                <w:szCs w:val="28"/>
              </w:rPr>
              <w:t>6</w:t>
            </w:r>
          </w:p>
        </w:tc>
        <w:tc>
          <w:tcPr>
            <w:tcW w:w="1950" w:type="dxa"/>
          </w:tcPr>
          <w:p w14:paraId="243E2F74" w14:textId="77777777" w:rsidR="00AD29E2" w:rsidRDefault="00AD29E2" w:rsidP="00744FDE">
            <w:pPr>
              <w:spacing w:before="100" w:beforeAutospacing="1"/>
              <w:jc w:val="center"/>
              <w:rPr>
                <w:rFonts w:ascii="Times New Roman" w:hAnsi="Times New Roman"/>
                <w:sz w:val="28"/>
                <w:szCs w:val="28"/>
              </w:rPr>
            </w:pPr>
            <w:r>
              <w:rPr>
                <w:rFonts w:ascii="Times New Roman" w:hAnsi="Times New Roman"/>
                <w:sz w:val="28"/>
                <w:szCs w:val="28"/>
              </w:rPr>
              <w:t>7</w:t>
            </w:r>
          </w:p>
        </w:tc>
      </w:tr>
      <w:tr w:rsidR="00AD29E2" w14:paraId="3BDE4847" w14:textId="77777777" w:rsidTr="00744FDE">
        <w:trPr>
          <w:trHeight w:val="331"/>
        </w:trPr>
        <w:tc>
          <w:tcPr>
            <w:tcW w:w="392" w:type="dxa"/>
          </w:tcPr>
          <w:p w14:paraId="5D902638" w14:textId="77777777" w:rsidR="00AD29E2" w:rsidRDefault="00AD29E2" w:rsidP="00744FDE">
            <w:pPr>
              <w:spacing w:before="100" w:beforeAutospacing="1"/>
              <w:jc w:val="center"/>
              <w:rPr>
                <w:rFonts w:ascii="Times New Roman" w:hAnsi="Times New Roman"/>
                <w:sz w:val="28"/>
                <w:szCs w:val="28"/>
              </w:rPr>
            </w:pPr>
          </w:p>
        </w:tc>
        <w:tc>
          <w:tcPr>
            <w:tcW w:w="1134" w:type="dxa"/>
          </w:tcPr>
          <w:p w14:paraId="7E172728" w14:textId="77777777" w:rsidR="00AD29E2" w:rsidRDefault="00AD29E2" w:rsidP="00744FDE">
            <w:pPr>
              <w:spacing w:before="100" w:beforeAutospacing="1"/>
              <w:jc w:val="center"/>
              <w:rPr>
                <w:rFonts w:ascii="Times New Roman" w:hAnsi="Times New Roman"/>
                <w:sz w:val="28"/>
                <w:szCs w:val="28"/>
              </w:rPr>
            </w:pPr>
          </w:p>
        </w:tc>
        <w:tc>
          <w:tcPr>
            <w:tcW w:w="1417" w:type="dxa"/>
          </w:tcPr>
          <w:p w14:paraId="594615A7" w14:textId="77777777" w:rsidR="00AD29E2" w:rsidRDefault="00AD29E2" w:rsidP="00744FDE">
            <w:pPr>
              <w:spacing w:before="100" w:beforeAutospacing="1"/>
              <w:jc w:val="center"/>
              <w:rPr>
                <w:rFonts w:ascii="Times New Roman" w:hAnsi="Times New Roman"/>
                <w:sz w:val="28"/>
                <w:szCs w:val="28"/>
              </w:rPr>
            </w:pPr>
          </w:p>
        </w:tc>
        <w:tc>
          <w:tcPr>
            <w:tcW w:w="1560" w:type="dxa"/>
          </w:tcPr>
          <w:p w14:paraId="70B985B3" w14:textId="77777777" w:rsidR="00AD29E2" w:rsidRDefault="00AD29E2" w:rsidP="00744FDE">
            <w:pPr>
              <w:spacing w:before="100" w:beforeAutospacing="1"/>
              <w:jc w:val="center"/>
              <w:rPr>
                <w:rFonts w:ascii="Times New Roman" w:hAnsi="Times New Roman"/>
                <w:sz w:val="28"/>
                <w:szCs w:val="28"/>
              </w:rPr>
            </w:pPr>
          </w:p>
        </w:tc>
        <w:tc>
          <w:tcPr>
            <w:tcW w:w="1701" w:type="dxa"/>
          </w:tcPr>
          <w:p w14:paraId="184B22A9" w14:textId="77777777" w:rsidR="00AD29E2" w:rsidRDefault="00AD29E2" w:rsidP="00744FDE">
            <w:pPr>
              <w:spacing w:before="100" w:beforeAutospacing="1"/>
              <w:jc w:val="center"/>
              <w:rPr>
                <w:rFonts w:ascii="Times New Roman" w:hAnsi="Times New Roman"/>
                <w:sz w:val="28"/>
                <w:szCs w:val="28"/>
              </w:rPr>
            </w:pPr>
          </w:p>
        </w:tc>
        <w:tc>
          <w:tcPr>
            <w:tcW w:w="1417" w:type="dxa"/>
          </w:tcPr>
          <w:p w14:paraId="157D5FF9" w14:textId="77777777" w:rsidR="00AD29E2" w:rsidRDefault="00AD29E2" w:rsidP="00744FDE">
            <w:pPr>
              <w:spacing w:before="100" w:beforeAutospacing="1"/>
              <w:jc w:val="center"/>
              <w:rPr>
                <w:rFonts w:ascii="Times New Roman" w:hAnsi="Times New Roman"/>
                <w:sz w:val="28"/>
                <w:szCs w:val="28"/>
              </w:rPr>
            </w:pPr>
          </w:p>
        </w:tc>
        <w:tc>
          <w:tcPr>
            <w:tcW w:w="1950" w:type="dxa"/>
          </w:tcPr>
          <w:p w14:paraId="05D79E3D" w14:textId="77777777" w:rsidR="00AD29E2" w:rsidRDefault="00AD29E2" w:rsidP="00744FDE">
            <w:pPr>
              <w:spacing w:before="100" w:beforeAutospacing="1"/>
              <w:jc w:val="center"/>
              <w:rPr>
                <w:rFonts w:ascii="Times New Roman" w:hAnsi="Times New Roman"/>
                <w:sz w:val="28"/>
                <w:szCs w:val="28"/>
              </w:rPr>
            </w:pPr>
          </w:p>
        </w:tc>
      </w:tr>
      <w:tr w:rsidR="00AD29E2" w14:paraId="47066719" w14:textId="77777777" w:rsidTr="00744FDE">
        <w:trPr>
          <w:trHeight w:val="331"/>
        </w:trPr>
        <w:tc>
          <w:tcPr>
            <w:tcW w:w="392" w:type="dxa"/>
          </w:tcPr>
          <w:p w14:paraId="59879585" w14:textId="77777777" w:rsidR="00AD29E2" w:rsidRDefault="00AD29E2" w:rsidP="00744FDE">
            <w:pPr>
              <w:spacing w:before="100" w:beforeAutospacing="1"/>
              <w:jc w:val="center"/>
              <w:rPr>
                <w:rFonts w:ascii="Times New Roman" w:hAnsi="Times New Roman"/>
                <w:sz w:val="28"/>
                <w:szCs w:val="28"/>
              </w:rPr>
            </w:pPr>
          </w:p>
        </w:tc>
        <w:tc>
          <w:tcPr>
            <w:tcW w:w="1134" w:type="dxa"/>
          </w:tcPr>
          <w:p w14:paraId="41800554" w14:textId="77777777" w:rsidR="00AD29E2" w:rsidRDefault="00AD29E2" w:rsidP="00744FDE">
            <w:pPr>
              <w:spacing w:before="100" w:beforeAutospacing="1"/>
              <w:jc w:val="center"/>
              <w:rPr>
                <w:rFonts w:ascii="Times New Roman" w:hAnsi="Times New Roman"/>
                <w:sz w:val="28"/>
                <w:szCs w:val="28"/>
              </w:rPr>
            </w:pPr>
          </w:p>
        </w:tc>
        <w:tc>
          <w:tcPr>
            <w:tcW w:w="1417" w:type="dxa"/>
          </w:tcPr>
          <w:p w14:paraId="67594493" w14:textId="77777777" w:rsidR="00AD29E2" w:rsidRDefault="00AD29E2" w:rsidP="00744FDE">
            <w:pPr>
              <w:spacing w:before="100" w:beforeAutospacing="1"/>
              <w:jc w:val="center"/>
              <w:rPr>
                <w:rFonts w:ascii="Times New Roman" w:hAnsi="Times New Roman"/>
                <w:sz w:val="28"/>
                <w:szCs w:val="28"/>
              </w:rPr>
            </w:pPr>
          </w:p>
        </w:tc>
        <w:tc>
          <w:tcPr>
            <w:tcW w:w="1560" w:type="dxa"/>
          </w:tcPr>
          <w:p w14:paraId="66A8AC2B" w14:textId="77777777" w:rsidR="00AD29E2" w:rsidRDefault="00AD29E2" w:rsidP="00744FDE">
            <w:pPr>
              <w:spacing w:before="100" w:beforeAutospacing="1"/>
              <w:jc w:val="center"/>
              <w:rPr>
                <w:rFonts w:ascii="Times New Roman" w:hAnsi="Times New Roman"/>
                <w:sz w:val="28"/>
                <w:szCs w:val="28"/>
              </w:rPr>
            </w:pPr>
          </w:p>
        </w:tc>
        <w:tc>
          <w:tcPr>
            <w:tcW w:w="1701" w:type="dxa"/>
          </w:tcPr>
          <w:p w14:paraId="6FE1D59E" w14:textId="77777777" w:rsidR="00AD29E2" w:rsidRDefault="00AD29E2" w:rsidP="00744FDE">
            <w:pPr>
              <w:spacing w:before="100" w:beforeAutospacing="1"/>
              <w:jc w:val="center"/>
              <w:rPr>
                <w:rFonts w:ascii="Times New Roman" w:hAnsi="Times New Roman"/>
                <w:sz w:val="28"/>
                <w:szCs w:val="28"/>
              </w:rPr>
            </w:pPr>
          </w:p>
        </w:tc>
        <w:tc>
          <w:tcPr>
            <w:tcW w:w="1417" w:type="dxa"/>
          </w:tcPr>
          <w:p w14:paraId="45CD1319" w14:textId="77777777" w:rsidR="00AD29E2" w:rsidRDefault="00AD29E2" w:rsidP="00744FDE">
            <w:pPr>
              <w:spacing w:before="100" w:beforeAutospacing="1"/>
              <w:jc w:val="center"/>
              <w:rPr>
                <w:rFonts w:ascii="Times New Roman" w:hAnsi="Times New Roman"/>
                <w:sz w:val="28"/>
                <w:szCs w:val="28"/>
              </w:rPr>
            </w:pPr>
          </w:p>
        </w:tc>
        <w:tc>
          <w:tcPr>
            <w:tcW w:w="1950" w:type="dxa"/>
          </w:tcPr>
          <w:p w14:paraId="676273EE" w14:textId="77777777" w:rsidR="00AD29E2" w:rsidRDefault="00AD29E2" w:rsidP="00744FDE">
            <w:pPr>
              <w:spacing w:before="100" w:beforeAutospacing="1"/>
              <w:jc w:val="center"/>
              <w:rPr>
                <w:rFonts w:ascii="Times New Roman" w:hAnsi="Times New Roman"/>
                <w:sz w:val="28"/>
                <w:szCs w:val="28"/>
              </w:rPr>
            </w:pPr>
          </w:p>
        </w:tc>
      </w:tr>
    </w:tbl>
    <w:p w14:paraId="5BAE0AAA" w14:textId="77777777" w:rsidR="00AD29E2" w:rsidRPr="008602D9" w:rsidRDefault="00AD29E2" w:rsidP="00AD29E2">
      <w:pPr>
        <w:spacing w:after="0" w:line="240" w:lineRule="auto"/>
        <w:jc w:val="center"/>
        <w:rPr>
          <w:rFonts w:ascii="Times New Roman" w:eastAsia="Times New Roman" w:hAnsi="Times New Roman" w:cs="Times New Roman"/>
          <w:sz w:val="28"/>
          <w:szCs w:val="28"/>
          <w:lang w:eastAsia="ru-RU"/>
        </w:rPr>
      </w:pPr>
    </w:p>
    <w:p w14:paraId="3EDBFAC4" w14:textId="77777777" w:rsidR="00AD29E2" w:rsidRPr="00C85373" w:rsidRDefault="00AD29E2" w:rsidP="00AD29E2">
      <w:pPr>
        <w:spacing w:after="0" w:line="240" w:lineRule="auto"/>
        <w:rPr>
          <w:rFonts w:ascii="Times New Roman" w:hAnsi="Times New Roman" w:cs="Times New Roman"/>
          <w:sz w:val="28"/>
          <w:szCs w:val="28"/>
        </w:rPr>
      </w:pPr>
      <w:r w:rsidRPr="00C85373">
        <w:rPr>
          <w:rFonts w:ascii="Times New Roman" w:hAnsi="Times New Roman" w:cs="Times New Roman"/>
          <w:sz w:val="28"/>
          <w:szCs w:val="28"/>
        </w:rPr>
        <w:t xml:space="preserve">Руководитель </w:t>
      </w:r>
    </w:p>
    <w:p w14:paraId="18301755" w14:textId="77777777" w:rsidR="00AD29E2" w:rsidRPr="00C85373" w:rsidRDefault="00AD29E2" w:rsidP="00AD29E2">
      <w:pPr>
        <w:spacing w:after="0" w:line="240" w:lineRule="auto"/>
        <w:rPr>
          <w:rFonts w:ascii="Times New Roman" w:hAnsi="Times New Roman" w:cs="Times New Roman"/>
          <w:sz w:val="28"/>
          <w:szCs w:val="28"/>
        </w:rPr>
      </w:pPr>
      <w:r w:rsidRPr="00C85373">
        <w:rPr>
          <w:rFonts w:ascii="Times New Roman" w:hAnsi="Times New Roman" w:cs="Times New Roman"/>
          <w:sz w:val="28"/>
          <w:szCs w:val="28"/>
        </w:rPr>
        <w:t xml:space="preserve">(уполномоченное </w:t>
      </w:r>
      <w:proofErr w:type="gramStart"/>
      <w:r w:rsidRPr="00C85373">
        <w:rPr>
          <w:rFonts w:ascii="Times New Roman" w:hAnsi="Times New Roman" w:cs="Times New Roman"/>
          <w:sz w:val="28"/>
          <w:szCs w:val="28"/>
        </w:rPr>
        <w:t xml:space="preserve">лицо)   </w:t>
      </w:r>
      <w:proofErr w:type="gramEnd"/>
      <w:r w:rsidRPr="00C85373">
        <w:rPr>
          <w:rFonts w:ascii="Times New Roman" w:hAnsi="Times New Roman" w:cs="Times New Roman"/>
          <w:sz w:val="28"/>
          <w:szCs w:val="28"/>
        </w:rPr>
        <w:t xml:space="preserve"> _____________    ___________     _______________</w:t>
      </w:r>
    </w:p>
    <w:p w14:paraId="07FBE176" w14:textId="77777777" w:rsidR="00AD29E2" w:rsidRPr="00C85373" w:rsidRDefault="00AD29E2" w:rsidP="00AD29E2">
      <w:pPr>
        <w:spacing w:after="0" w:line="240" w:lineRule="auto"/>
        <w:rPr>
          <w:rFonts w:ascii="Times New Roman" w:hAnsi="Times New Roman" w:cs="Times New Roman"/>
          <w:sz w:val="28"/>
          <w:szCs w:val="28"/>
        </w:rPr>
      </w:pPr>
    </w:p>
    <w:p w14:paraId="65052D94" w14:textId="77777777" w:rsidR="00AD29E2" w:rsidRPr="00C85373" w:rsidRDefault="00AD29E2" w:rsidP="00AD29E2">
      <w:pPr>
        <w:spacing w:after="0" w:line="240" w:lineRule="auto"/>
        <w:rPr>
          <w:rFonts w:ascii="Times New Roman" w:hAnsi="Times New Roman" w:cs="Times New Roman"/>
          <w:sz w:val="28"/>
          <w:szCs w:val="28"/>
        </w:rPr>
      </w:pPr>
    </w:p>
    <w:p w14:paraId="12B26C12" w14:textId="77777777" w:rsidR="00AD29E2" w:rsidRDefault="00AD29E2" w:rsidP="00AD29E2">
      <w:pPr>
        <w:spacing w:after="0" w:line="240" w:lineRule="auto"/>
        <w:rPr>
          <w:rFonts w:ascii="Times New Roman" w:hAnsi="Times New Roman" w:cs="Times New Roman"/>
          <w:sz w:val="28"/>
          <w:szCs w:val="28"/>
        </w:rPr>
      </w:pPr>
      <w:r w:rsidRPr="00C85373">
        <w:rPr>
          <w:rFonts w:ascii="Times New Roman" w:hAnsi="Times New Roman" w:cs="Times New Roman"/>
          <w:sz w:val="28"/>
          <w:szCs w:val="28"/>
        </w:rPr>
        <w:t>М.П.</w:t>
      </w:r>
    </w:p>
    <w:p w14:paraId="61E8B831" w14:textId="77777777" w:rsidR="00AD29E2" w:rsidRDefault="00AD29E2" w:rsidP="00AD29E2">
      <w:pPr>
        <w:spacing w:after="0" w:line="240" w:lineRule="auto"/>
        <w:rPr>
          <w:rFonts w:ascii="Times New Roman" w:hAnsi="Times New Roman" w:cs="Times New Roman"/>
          <w:sz w:val="28"/>
          <w:szCs w:val="28"/>
        </w:rPr>
      </w:pPr>
    </w:p>
    <w:p w14:paraId="37EF1ED8" w14:textId="77777777" w:rsidR="00AD29E2" w:rsidRPr="00C85373" w:rsidRDefault="00AD29E2" w:rsidP="00AD29E2">
      <w:pPr>
        <w:spacing w:after="0" w:line="240" w:lineRule="auto"/>
        <w:rPr>
          <w:rFonts w:ascii="Times New Roman" w:hAnsi="Times New Roman" w:cs="Times New Roman"/>
          <w:sz w:val="28"/>
          <w:szCs w:val="28"/>
        </w:rPr>
      </w:pPr>
      <w:r w:rsidRPr="00C85373">
        <w:rPr>
          <w:rFonts w:ascii="Times New Roman" w:hAnsi="Times New Roman" w:cs="Times New Roman"/>
          <w:sz w:val="28"/>
          <w:szCs w:val="28"/>
        </w:rPr>
        <w:t>Дата «__</w:t>
      </w:r>
      <w:proofErr w:type="gramStart"/>
      <w:r w:rsidRPr="00C85373">
        <w:rPr>
          <w:rFonts w:ascii="Times New Roman" w:hAnsi="Times New Roman" w:cs="Times New Roman"/>
          <w:sz w:val="28"/>
          <w:szCs w:val="28"/>
        </w:rPr>
        <w:t>_»_</w:t>
      </w:r>
      <w:proofErr w:type="gramEnd"/>
      <w:r w:rsidRPr="00C85373">
        <w:rPr>
          <w:rFonts w:ascii="Times New Roman" w:hAnsi="Times New Roman" w:cs="Times New Roman"/>
          <w:sz w:val="28"/>
          <w:szCs w:val="28"/>
        </w:rPr>
        <w:t>________ 20__г.</w:t>
      </w:r>
    </w:p>
    <w:p w14:paraId="6B7F25A6" w14:textId="77777777" w:rsidR="00AD29E2" w:rsidRPr="00D651AE" w:rsidRDefault="00AD29E2" w:rsidP="00AD29E2">
      <w:pPr>
        <w:ind w:left="5670"/>
        <w:rPr>
          <w:rFonts w:ascii="Times New Roman" w:hAnsi="Times New Roman" w:cs="Times New Roman"/>
          <w:sz w:val="24"/>
          <w:szCs w:val="24"/>
        </w:rPr>
      </w:pPr>
      <w:r>
        <w:rPr>
          <w:rFonts w:ascii="Times New Roman" w:hAnsi="Times New Roman" w:cs="Times New Roman"/>
          <w:sz w:val="28"/>
          <w:szCs w:val="28"/>
        </w:rPr>
        <w:br w:type="page"/>
      </w:r>
      <w:r w:rsidRPr="00D651AE">
        <w:rPr>
          <w:rFonts w:ascii="Times New Roman" w:hAnsi="Times New Roman" w:cs="Times New Roman"/>
          <w:sz w:val="24"/>
          <w:szCs w:val="24"/>
        </w:rPr>
        <w:lastRenderedPageBreak/>
        <w:t>Приложение 2</w:t>
      </w:r>
      <w:r w:rsidRPr="00D651AE">
        <w:rPr>
          <w:rFonts w:ascii="Times New Roman" w:hAnsi="Times New Roman" w:cs="Times New Roman"/>
          <w:sz w:val="24"/>
          <w:szCs w:val="24"/>
        </w:rPr>
        <w:br/>
        <w:t>к Порядку формирования, предоставления и распределения субсидий на реализацию мероприятий по возмещению части затрат организациям и индивидуальным предпринимателям, занимающимся доставкой товаров в малонаселенные и (или) отдаленные населенные пункты</w:t>
      </w:r>
      <w:r w:rsidRPr="00D651AE">
        <w:rPr>
          <w:sz w:val="24"/>
          <w:szCs w:val="24"/>
        </w:rPr>
        <w:t xml:space="preserve"> </w:t>
      </w:r>
    </w:p>
    <w:p w14:paraId="07D441B3" w14:textId="77777777" w:rsidR="00AD29E2" w:rsidRPr="00D651AE" w:rsidRDefault="00AD29E2" w:rsidP="00AD29E2">
      <w:pPr>
        <w:ind w:left="5670" w:right="276"/>
        <w:rPr>
          <w:rFonts w:ascii="Times New Roman" w:hAnsi="Times New Roman" w:cs="Times New Roman"/>
          <w:sz w:val="24"/>
          <w:szCs w:val="24"/>
        </w:rPr>
      </w:pPr>
      <w:r w:rsidRPr="00D651AE">
        <w:rPr>
          <w:rFonts w:ascii="Times New Roman" w:hAnsi="Times New Roman" w:cs="Times New Roman"/>
          <w:sz w:val="24"/>
          <w:szCs w:val="24"/>
        </w:rPr>
        <w:t xml:space="preserve">Форма </w:t>
      </w:r>
    </w:p>
    <w:p w14:paraId="74E9352F" w14:textId="77777777" w:rsidR="00AD29E2" w:rsidRDefault="00AD29E2" w:rsidP="00AD29E2">
      <w:pPr>
        <w:spacing w:after="0" w:line="240" w:lineRule="auto"/>
        <w:jc w:val="right"/>
        <w:rPr>
          <w:rFonts w:ascii="Times New Roman" w:hAnsi="Times New Roman" w:cs="Times New Roman"/>
          <w:sz w:val="28"/>
          <w:szCs w:val="28"/>
        </w:rPr>
      </w:pPr>
    </w:p>
    <w:p w14:paraId="31AA3F04" w14:textId="77777777" w:rsidR="00AD29E2" w:rsidRPr="008C4FD0" w:rsidRDefault="00AD29E2" w:rsidP="00AD29E2">
      <w:pPr>
        <w:spacing w:after="0" w:line="240" w:lineRule="auto"/>
        <w:jc w:val="center"/>
        <w:rPr>
          <w:rFonts w:ascii="Times New Roman" w:hAnsi="Times New Roman" w:cs="Times New Roman"/>
          <w:b/>
          <w:sz w:val="28"/>
          <w:szCs w:val="28"/>
        </w:rPr>
      </w:pPr>
      <w:r w:rsidRPr="008C4FD0">
        <w:rPr>
          <w:rFonts w:ascii="Times New Roman" w:hAnsi="Times New Roman" w:cs="Times New Roman"/>
          <w:b/>
          <w:sz w:val="28"/>
          <w:szCs w:val="28"/>
        </w:rPr>
        <w:t>РЕЕСТР</w:t>
      </w:r>
    </w:p>
    <w:p w14:paraId="6B404881" w14:textId="77777777" w:rsidR="00AD29E2" w:rsidRPr="008C4FD0" w:rsidRDefault="00AD29E2" w:rsidP="00AD29E2">
      <w:pPr>
        <w:spacing w:after="0" w:line="240" w:lineRule="auto"/>
        <w:jc w:val="center"/>
        <w:rPr>
          <w:rFonts w:ascii="Times New Roman" w:hAnsi="Times New Roman" w:cs="Times New Roman"/>
          <w:b/>
          <w:sz w:val="28"/>
          <w:szCs w:val="28"/>
          <w:u w:val="single"/>
        </w:rPr>
      </w:pPr>
      <w:r w:rsidRPr="008C4FD0">
        <w:rPr>
          <w:rFonts w:ascii="Times New Roman" w:hAnsi="Times New Roman" w:cs="Times New Roman"/>
          <w:b/>
          <w:sz w:val="28"/>
          <w:szCs w:val="28"/>
        </w:rPr>
        <w:t>предоставления бюджетных средств</w:t>
      </w:r>
    </w:p>
    <w:p w14:paraId="1C2A64B7" w14:textId="77777777" w:rsidR="00AD29E2" w:rsidRPr="00623CC3" w:rsidRDefault="00AD29E2" w:rsidP="00AD29E2">
      <w:pPr>
        <w:spacing w:after="0" w:line="240" w:lineRule="auto"/>
        <w:jc w:val="center"/>
        <w:rPr>
          <w:rFonts w:ascii="Times New Roman" w:hAnsi="Times New Roman" w:cs="Times New Roman"/>
          <w:sz w:val="28"/>
          <w:szCs w:val="28"/>
        </w:rPr>
      </w:pPr>
      <w:r w:rsidRPr="00623CC3">
        <w:rPr>
          <w:rFonts w:ascii="Times New Roman" w:hAnsi="Times New Roman" w:cs="Times New Roman"/>
          <w:sz w:val="28"/>
          <w:szCs w:val="28"/>
        </w:rPr>
        <w:t>______________________________________</w:t>
      </w:r>
    </w:p>
    <w:p w14:paraId="21669108" w14:textId="77777777" w:rsidR="00AD29E2" w:rsidRPr="00623CC3" w:rsidRDefault="00AD29E2" w:rsidP="00AD29E2">
      <w:pPr>
        <w:spacing w:after="0" w:line="240" w:lineRule="auto"/>
        <w:jc w:val="center"/>
        <w:rPr>
          <w:rFonts w:ascii="Times New Roman" w:hAnsi="Times New Roman" w:cs="Times New Roman"/>
          <w:sz w:val="24"/>
          <w:szCs w:val="28"/>
        </w:rPr>
      </w:pPr>
      <w:r w:rsidRPr="00623CC3">
        <w:rPr>
          <w:rFonts w:ascii="Times New Roman" w:hAnsi="Times New Roman" w:cs="Times New Roman"/>
          <w:sz w:val="24"/>
          <w:szCs w:val="28"/>
        </w:rPr>
        <w:t>(вид государственной поддержки)</w:t>
      </w:r>
    </w:p>
    <w:p w14:paraId="76D69D7F" w14:textId="77777777" w:rsidR="00AD29E2" w:rsidRPr="002C7BF1" w:rsidRDefault="00AD29E2" w:rsidP="00AD29E2">
      <w:pPr>
        <w:spacing w:after="0" w:line="240" w:lineRule="auto"/>
        <w:jc w:val="right"/>
        <w:rPr>
          <w:rFonts w:ascii="Times New Roman" w:hAnsi="Times New Roman" w:cs="Times New Roman"/>
          <w:sz w:val="20"/>
          <w:szCs w:val="20"/>
        </w:rPr>
      </w:pPr>
    </w:p>
    <w:tbl>
      <w:tblPr>
        <w:tblStyle w:val="30"/>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6"/>
      </w:tblGrid>
      <w:tr w:rsidR="00AD29E2" w:rsidRPr="00623CC3" w14:paraId="2F979B3B" w14:textId="77777777" w:rsidTr="00744FDE">
        <w:tc>
          <w:tcPr>
            <w:tcW w:w="9606" w:type="dxa"/>
          </w:tcPr>
          <w:p w14:paraId="2264F6D1" w14:textId="77777777" w:rsidR="00AD29E2" w:rsidRPr="00623CC3" w:rsidRDefault="00AD29E2" w:rsidP="00744FDE">
            <w:pPr>
              <w:rPr>
                <w:rFonts w:ascii="Times New Roman" w:hAnsi="Times New Roman" w:cs="Times New Roman"/>
                <w:b/>
                <w:sz w:val="24"/>
                <w:szCs w:val="24"/>
              </w:rPr>
            </w:pPr>
            <w:r w:rsidRPr="00623CC3">
              <w:rPr>
                <w:rFonts w:ascii="Times New Roman" w:hAnsi="Times New Roman" w:cs="Times New Roman"/>
                <w:sz w:val="24"/>
                <w:szCs w:val="24"/>
              </w:rPr>
              <w:t>Код бюджетной классификации: ___</w:t>
            </w:r>
            <w:r w:rsidRPr="00623CC3">
              <w:rPr>
                <w:rFonts w:ascii="Times New Roman" w:hAnsi="Times New Roman" w:cs="Times New Roman"/>
                <w:b/>
                <w:sz w:val="24"/>
                <w:szCs w:val="24"/>
              </w:rPr>
              <w:t>______________________________</w:t>
            </w:r>
          </w:p>
          <w:p w14:paraId="165D7623" w14:textId="77777777" w:rsidR="00AD29E2" w:rsidRPr="00623CC3" w:rsidRDefault="00AD29E2" w:rsidP="00744FDE">
            <w:pPr>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0"/>
              <w:gridCol w:w="2738"/>
              <w:gridCol w:w="1846"/>
              <w:gridCol w:w="2265"/>
              <w:gridCol w:w="1842"/>
            </w:tblGrid>
            <w:tr w:rsidR="00AD29E2" w:rsidRPr="00623CC3" w14:paraId="1D2C99A9" w14:textId="77777777" w:rsidTr="00744FDE">
              <w:trPr>
                <w:trHeight w:val="1150"/>
              </w:trPr>
              <w:tc>
                <w:tcPr>
                  <w:tcW w:w="353" w:type="pct"/>
                </w:tcPr>
                <w:p w14:paraId="1A89D7C3" w14:textId="77777777" w:rsidR="00AD29E2" w:rsidRPr="00623CC3" w:rsidRDefault="00AD29E2" w:rsidP="00744FD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23CC3">
                    <w:rPr>
                      <w:rFonts w:ascii="Times New Roman" w:eastAsiaTheme="minorEastAsia" w:hAnsi="Times New Roman" w:cs="Times New Roman"/>
                      <w:sz w:val="24"/>
                      <w:szCs w:val="24"/>
                      <w:lang w:eastAsia="ru-RU"/>
                    </w:rPr>
                    <w:t>№</w:t>
                  </w:r>
                </w:p>
                <w:p w14:paraId="35270C69" w14:textId="77777777" w:rsidR="00AD29E2" w:rsidRPr="00623CC3" w:rsidRDefault="00AD29E2" w:rsidP="00744FD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23CC3">
                    <w:rPr>
                      <w:rFonts w:ascii="Times New Roman" w:eastAsiaTheme="minorEastAsia" w:hAnsi="Times New Roman" w:cs="Times New Roman"/>
                      <w:sz w:val="24"/>
                      <w:szCs w:val="24"/>
                      <w:lang w:eastAsia="ru-RU"/>
                    </w:rPr>
                    <w:t>п/п</w:t>
                  </w:r>
                </w:p>
              </w:tc>
              <w:tc>
                <w:tcPr>
                  <w:tcW w:w="1464" w:type="pct"/>
                </w:tcPr>
                <w:p w14:paraId="3613F74E" w14:textId="77777777" w:rsidR="00AD29E2" w:rsidRPr="00623CC3" w:rsidRDefault="00AD29E2" w:rsidP="00744FD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23CC3">
                    <w:rPr>
                      <w:rFonts w:ascii="Times New Roman" w:eastAsiaTheme="minorEastAsia" w:hAnsi="Times New Roman" w:cs="Times New Roman"/>
                      <w:sz w:val="24"/>
                      <w:szCs w:val="24"/>
                      <w:lang w:eastAsia="ru-RU"/>
                    </w:rPr>
                    <w:t>Наименование муниципального образования области</w:t>
                  </w:r>
                </w:p>
              </w:tc>
              <w:tc>
                <w:tcPr>
                  <w:tcW w:w="987" w:type="pct"/>
                </w:tcPr>
                <w:p w14:paraId="3703390A" w14:textId="77777777" w:rsidR="00AD29E2" w:rsidRPr="00623CC3" w:rsidRDefault="00AD29E2" w:rsidP="00744FD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23CC3">
                    <w:rPr>
                      <w:rFonts w:ascii="Times New Roman" w:eastAsiaTheme="minorEastAsia" w:hAnsi="Times New Roman" w:cs="Times New Roman"/>
                      <w:sz w:val="24"/>
                      <w:szCs w:val="24"/>
                      <w:lang w:eastAsia="ru-RU"/>
                    </w:rPr>
                    <w:t>Район трансферта</w:t>
                  </w:r>
                </w:p>
              </w:tc>
              <w:tc>
                <w:tcPr>
                  <w:tcW w:w="1211" w:type="pct"/>
                </w:tcPr>
                <w:p w14:paraId="11AFF5F9" w14:textId="77777777" w:rsidR="00AD29E2" w:rsidRPr="00623CC3" w:rsidRDefault="00AD29E2" w:rsidP="00744FD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23CC3">
                    <w:rPr>
                      <w:rFonts w:ascii="Times New Roman" w:eastAsiaTheme="minorEastAsia" w:hAnsi="Times New Roman" w:cs="Times New Roman"/>
                      <w:sz w:val="24"/>
                      <w:szCs w:val="24"/>
                      <w:lang w:eastAsia="ru-RU"/>
                    </w:rPr>
                    <w:t>ИНН муниципального образования области</w:t>
                  </w:r>
                </w:p>
              </w:tc>
              <w:tc>
                <w:tcPr>
                  <w:tcW w:w="985" w:type="pct"/>
                </w:tcPr>
                <w:p w14:paraId="267C13EC" w14:textId="77777777" w:rsidR="00AD29E2" w:rsidRPr="00623CC3" w:rsidRDefault="00AD29E2" w:rsidP="00744FDE">
                  <w:pPr>
                    <w:spacing w:after="0" w:line="240" w:lineRule="auto"/>
                    <w:jc w:val="center"/>
                    <w:rPr>
                      <w:rFonts w:ascii="Times New Roman" w:hAnsi="Times New Roman" w:cs="Times New Roman"/>
                      <w:sz w:val="24"/>
                      <w:szCs w:val="24"/>
                    </w:rPr>
                  </w:pPr>
                  <w:r w:rsidRPr="00623CC3">
                    <w:rPr>
                      <w:rFonts w:ascii="Times New Roman" w:hAnsi="Times New Roman" w:cs="Times New Roman"/>
                      <w:sz w:val="24"/>
                      <w:szCs w:val="24"/>
                    </w:rPr>
                    <w:t>Сумма</w:t>
                  </w:r>
                </w:p>
                <w:p w14:paraId="0114FCA3" w14:textId="77777777" w:rsidR="00AD29E2" w:rsidRPr="00623CC3" w:rsidRDefault="00AD29E2" w:rsidP="00744FDE">
                  <w:pPr>
                    <w:spacing w:after="0" w:line="240" w:lineRule="auto"/>
                    <w:ind w:left="33" w:hanging="33"/>
                    <w:jc w:val="center"/>
                    <w:rPr>
                      <w:rFonts w:ascii="Times New Roman" w:hAnsi="Times New Roman" w:cs="Times New Roman"/>
                      <w:sz w:val="24"/>
                      <w:szCs w:val="24"/>
                    </w:rPr>
                  </w:pPr>
                  <w:r w:rsidRPr="00623CC3">
                    <w:rPr>
                      <w:rFonts w:ascii="Times New Roman" w:hAnsi="Times New Roman" w:cs="Times New Roman"/>
                      <w:sz w:val="24"/>
                      <w:szCs w:val="24"/>
                    </w:rPr>
                    <w:t>субсидии, руб.</w:t>
                  </w:r>
                </w:p>
              </w:tc>
            </w:tr>
            <w:tr w:rsidR="00AD29E2" w:rsidRPr="00623CC3" w14:paraId="31F5598B" w14:textId="77777777" w:rsidTr="00744FDE">
              <w:tc>
                <w:tcPr>
                  <w:tcW w:w="353" w:type="pct"/>
                </w:tcPr>
                <w:p w14:paraId="530FB4D2" w14:textId="77777777" w:rsidR="00AD29E2" w:rsidRPr="00623CC3" w:rsidRDefault="00AD29E2" w:rsidP="00744FD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23CC3">
                    <w:rPr>
                      <w:rFonts w:ascii="Times New Roman" w:eastAsiaTheme="minorEastAsia" w:hAnsi="Times New Roman" w:cs="Times New Roman"/>
                      <w:sz w:val="24"/>
                      <w:szCs w:val="24"/>
                      <w:lang w:eastAsia="ru-RU"/>
                    </w:rPr>
                    <w:t>1</w:t>
                  </w:r>
                </w:p>
              </w:tc>
              <w:tc>
                <w:tcPr>
                  <w:tcW w:w="1464" w:type="pct"/>
                </w:tcPr>
                <w:p w14:paraId="1C98CC1F" w14:textId="77777777" w:rsidR="00AD29E2" w:rsidRPr="00623CC3" w:rsidRDefault="00AD29E2" w:rsidP="00744FD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23CC3">
                    <w:rPr>
                      <w:rFonts w:ascii="Times New Roman" w:eastAsiaTheme="minorEastAsia" w:hAnsi="Times New Roman" w:cs="Times New Roman"/>
                      <w:sz w:val="24"/>
                      <w:szCs w:val="24"/>
                      <w:lang w:eastAsia="ru-RU"/>
                    </w:rPr>
                    <w:t>2</w:t>
                  </w:r>
                </w:p>
              </w:tc>
              <w:tc>
                <w:tcPr>
                  <w:tcW w:w="987" w:type="pct"/>
                </w:tcPr>
                <w:p w14:paraId="2CDB8BBE" w14:textId="77777777" w:rsidR="00AD29E2" w:rsidRPr="00623CC3" w:rsidRDefault="00AD29E2" w:rsidP="00744FD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23CC3">
                    <w:rPr>
                      <w:rFonts w:ascii="Times New Roman" w:eastAsiaTheme="minorEastAsia" w:hAnsi="Times New Roman" w:cs="Times New Roman"/>
                      <w:sz w:val="24"/>
                      <w:szCs w:val="24"/>
                      <w:lang w:eastAsia="ru-RU"/>
                    </w:rPr>
                    <w:t>3</w:t>
                  </w:r>
                </w:p>
              </w:tc>
              <w:tc>
                <w:tcPr>
                  <w:tcW w:w="1211" w:type="pct"/>
                </w:tcPr>
                <w:p w14:paraId="7D8CC0A0" w14:textId="77777777" w:rsidR="00AD29E2" w:rsidRPr="00623CC3" w:rsidRDefault="00AD29E2" w:rsidP="00744FD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23CC3">
                    <w:rPr>
                      <w:rFonts w:ascii="Times New Roman" w:eastAsiaTheme="minorEastAsia" w:hAnsi="Times New Roman" w:cs="Times New Roman"/>
                      <w:sz w:val="24"/>
                      <w:szCs w:val="24"/>
                      <w:lang w:eastAsia="ru-RU"/>
                    </w:rPr>
                    <w:t>4</w:t>
                  </w:r>
                </w:p>
              </w:tc>
              <w:tc>
                <w:tcPr>
                  <w:tcW w:w="985" w:type="pct"/>
                </w:tcPr>
                <w:p w14:paraId="1BC6BAB4" w14:textId="77777777" w:rsidR="00AD29E2" w:rsidRPr="00623CC3" w:rsidRDefault="00AD29E2" w:rsidP="00744FDE">
                  <w:pPr>
                    <w:spacing w:after="0" w:line="240" w:lineRule="auto"/>
                    <w:jc w:val="center"/>
                    <w:rPr>
                      <w:rFonts w:ascii="Times New Roman" w:hAnsi="Times New Roman" w:cs="Times New Roman"/>
                      <w:sz w:val="24"/>
                      <w:szCs w:val="24"/>
                    </w:rPr>
                  </w:pPr>
                  <w:r w:rsidRPr="00623CC3">
                    <w:rPr>
                      <w:rFonts w:ascii="Times New Roman" w:hAnsi="Times New Roman" w:cs="Times New Roman"/>
                      <w:sz w:val="24"/>
                      <w:szCs w:val="24"/>
                    </w:rPr>
                    <w:t>5</w:t>
                  </w:r>
                </w:p>
              </w:tc>
            </w:tr>
            <w:tr w:rsidR="00AD29E2" w:rsidRPr="00623CC3" w14:paraId="0A0BC2EA" w14:textId="77777777" w:rsidTr="00744FDE">
              <w:tc>
                <w:tcPr>
                  <w:tcW w:w="353" w:type="pct"/>
                </w:tcPr>
                <w:p w14:paraId="2C78EE48" w14:textId="77777777" w:rsidR="00AD29E2" w:rsidRPr="00623CC3" w:rsidRDefault="00AD29E2" w:rsidP="00744FD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64" w:type="pct"/>
                </w:tcPr>
                <w:p w14:paraId="365A1041" w14:textId="77777777" w:rsidR="00AD29E2" w:rsidRPr="00623CC3" w:rsidRDefault="00AD29E2" w:rsidP="00744FD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987" w:type="pct"/>
                </w:tcPr>
                <w:p w14:paraId="382E6E1F" w14:textId="77777777" w:rsidR="00AD29E2" w:rsidRPr="00623CC3" w:rsidRDefault="00AD29E2" w:rsidP="00744FD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11" w:type="pct"/>
                </w:tcPr>
                <w:p w14:paraId="6843734D" w14:textId="77777777" w:rsidR="00AD29E2" w:rsidRPr="00623CC3" w:rsidRDefault="00AD29E2" w:rsidP="00744FD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85" w:type="pct"/>
                </w:tcPr>
                <w:p w14:paraId="7EAB3B38" w14:textId="77777777" w:rsidR="00AD29E2" w:rsidRPr="00623CC3" w:rsidRDefault="00AD29E2" w:rsidP="00744FDE">
                  <w:pPr>
                    <w:spacing w:after="0" w:line="240" w:lineRule="auto"/>
                    <w:jc w:val="both"/>
                    <w:rPr>
                      <w:rFonts w:ascii="Times New Roman" w:hAnsi="Times New Roman" w:cs="Times New Roman"/>
                      <w:sz w:val="24"/>
                      <w:szCs w:val="24"/>
                    </w:rPr>
                  </w:pPr>
                </w:p>
              </w:tc>
            </w:tr>
            <w:tr w:rsidR="00AD29E2" w:rsidRPr="00623CC3" w14:paraId="7BCF7C8A" w14:textId="77777777" w:rsidTr="00744FDE">
              <w:tc>
                <w:tcPr>
                  <w:tcW w:w="353" w:type="pct"/>
                </w:tcPr>
                <w:p w14:paraId="00415052" w14:textId="77777777" w:rsidR="00AD29E2" w:rsidRPr="00623CC3" w:rsidRDefault="00AD29E2" w:rsidP="00744FDE">
                  <w:pPr>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464" w:type="pct"/>
                </w:tcPr>
                <w:p w14:paraId="64B30DF0" w14:textId="77777777" w:rsidR="00AD29E2" w:rsidRPr="00623CC3" w:rsidRDefault="00AD29E2" w:rsidP="00744FDE">
                  <w:pPr>
                    <w:autoSpaceDE w:val="0"/>
                    <w:autoSpaceDN w:val="0"/>
                    <w:adjustRightInd w:val="0"/>
                    <w:spacing w:after="0" w:line="240" w:lineRule="auto"/>
                    <w:rPr>
                      <w:rFonts w:ascii="Times New Roman" w:eastAsiaTheme="minorEastAsia" w:hAnsi="Times New Roman" w:cs="Times New Roman"/>
                      <w:sz w:val="24"/>
                      <w:szCs w:val="24"/>
                      <w:lang w:eastAsia="ru-RU"/>
                    </w:rPr>
                  </w:pPr>
                  <w:r w:rsidRPr="00623CC3">
                    <w:rPr>
                      <w:rFonts w:ascii="Times New Roman" w:eastAsiaTheme="minorEastAsia" w:hAnsi="Times New Roman" w:cs="Times New Roman"/>
                      <w:sz w:val="24"/>
                      <w:szCs w:val="24"/>
                      <w:lang w:eastAsia="ru-RU"/>
                    </w:rPr>
                    <w:t xml:space="preserve">Всего </w:t>
                  </w:r>
                </w:p>
              </w:tc>
              <w:tc>
                <w:tcPr>
                  <w:tcW w:w="987" w:type="pct"/>
                </w:tcPr>
                <w:p w14:paraId="442A9A36" w14:textId="77777777" w:rsidR="00AD29E2" w:rsidRPr="00623CC3" w:rsidRDefault="00AD29E2" w:rsidP="00744FD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11" w:type="pct"/>
                </w:tcPr>
                <w:p w14:paraId="316AF2AB" w14:textId="77777777" w:rsidR="00AD29E2" w:rsidRPr="00623CC3" w:rsidRDefault="00AD29E2" w:rsidP="00744FDE">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85" w:type="pct"/>
                </w:tcPr>
                <w:p w14:paraId="6EEC56EC" w14:textId="77777777" w:rsidR="00AD29E2" w:rsidRPr="00623CC3" w:rsidRDefault="00AD29E2" w:rsidP="00744FDE">
                  <w:pPr>
                    <w:spacing w:after="0" w:line="240" w:lineRule="auto"/>
                    <w:jc w:val="both"/>
                    <w:rPr>
                      <w:rFonts w:ascii="Times New Roman" w:hAnsi="Times New Roman" w:cs="Times New Roman"/>
                      <w:sz w:val="24"/>
                      <w:szCs w:val="24"/>
                    </w:rPr>
                  </w:pPr>
                </w:p>
              </w:tc>
            </w:tr>
          </w:tbl>
          <w:p w14:paraId="61E9AE0C" w14:textId="77777777" w:rsidR="00AD29E2" w:rsidRPr="00623CC3" w:rsidRDefault="00AD29E2" w:rsidP="00744FDE">
            <w:pPr>
              <w:rPr>
                <w:rFonts w:ascii="Times New Roman" w:hAnsi="Times New Roman" w:cs="Times New Roman"/>
                <w:sz w:val="24"/>
                <w:szCs w:val="24"/>
              </w:rPr>
            </w:pPr>
          </w:p>
          <w:tbl>
            <w:tblPr>
              <w:tblW w:w="9393" w:type="dxa"/>
              <w:tblLayout w:type="fixed"/>
              <w:tblCellMar>
                <w:left w:w="105" w:type="dxa"/>
                <w:right w:w="105" w:type="dxa"/>
              </w:tblCellMar>
              <w:tblLook w:val="0000" w:firstRow="0" w:lastRow="0" w:firstColumn="0" w:lastColumn="0" w:noHBand="0" w:noVBand="0"/>
            </w:tblPr>
            <w:tblGrid>
              <w:gridCol w:w="4356"/>
              <w:gridCol w:w="1973"/>
              <w:gridCol w:w="3064"/>
            </w:tblGrid>
            <w:tr w:rsidR="00AD29E2" w:rsidRPr="00623CC3" w14:paraId="60D41D21" w14:textId="77777777" w:rsidTr="00744FDE">
              <w:trPr>
                <w:trHeight w:val="1317"/>
              </w:trPr>
              <w:tc>
                <w:tcPr>
                  <w:tcW w:w="2319" w:type="pct"/>
                </w:tcPr>
                <w:p w14:paraId="5CC6DC32" w14:textId="77777777" w:rsidR="00AD29E2" w:rsidRPr="00623CC3" w:rsidRDefault="00AD29E2" w:rsidP="00744FDE">
                  <w:pPr>
                    <w:spacing w:after="0" w:line="240" w:lineRule="auto"/>
                    <w:rPr>
                      <w:rFonts w:ascii="Times New Roman" w:hAnsi="Times New Roman" w:cs="Times New Roman"/>
                      <w:sz w:val="24"/>
                      <w:szCs w:val="24"/>
                    </w:rPr>
                  </w:pPr>
                  <w:r w:rsidRPr="00623CC3">
                    <w:rPr>
                      <w:rFonts w:ascii="Times New Roman" w:hAnsi="Times New Roman" w:cs="Times New Roman"/>
                      <w:sz w:val="24"/>
                      <w:szCs w:val="24"/>
                    </w:rPr>
                    <w:t>Министр</w:t>
                  </w:r>
                </w:p>
                <w:p w14:paraId="53FA6233" w14:textId="77777777" w:rsidR="00AD29E2" w:rsidRPr="00623CC3" w:rsidRDefault="00AD29E2" w:rsidP="00744FDE">
                  <w:pPr>
                    <w:spacing w:after="0" w:line="240" w:lineRule="auto"/>
                    <w:rPr>
                      <w:rFonts w:ascii="Times New Roman" w:hAnsi="Times New Roman" w:cs="Times New Roman"/>
                      <w:sz w:val="24"/>
                      <w:szCs w:val="24"/>
                    </w:rPr>
                  </w:pPr>
                  <w:r w:rsidRPr="00623CC3">
                    <w:rPr>
                      <w:rFonts w:ascii="Times New Roman" w:hAnsi="Times New Roman" w:cs="Times New Roman"/>
                      <w:sz w:val="24"/>
                      <w:szCs w:val="24"/>
                    </w:rPr>
                    <w:t>агропромышленного комплекса</w:t>
                  </w:r>
                </w:p>
                <w:p w14:paraId="479617EB" w14:textId="77777777" w:rsidR="00AD29E2" w:rsidRPr="00623CC3" w:rsidRDefault="00AD29E2" w:rsidP="00744FDE">
                  <w:pPr>
                    <w:spacing w:after="0" w:line="240" w:lineRule="auto"/>
                    <w:rPr>
                      <w:rFonts w:ascii="Times New Roman" w:hAnsi="Times New Roman" w:cs="Times New Roman"/>
                      <w:sz w:val="24"/>
                      <w:szCs w:val="24"/>
                    </w:rPr>
                  </w:pPr>
                  <w:r w:rsidRPr="00623CC3">
                    <w:rPr>
                      <w:rFonts w:ascii="Times New Roman" w:hAnsi="Times New Roman" w:cs="Times New Roman"/>
                      <w:sz w:val="24"/>
                      <w:szCs w:val="24"/>
                    </w:rPr>
                    <w:t>и потребительского рынка Ярославской области</w:t>
                  </w:r>
                </w:p>
              </w:tc>
              <w:tc>
                <w:tcPr>
                  <w:tcW w:w="1050" w:type="pct"/>
                </w:tcPr>
                <w:p w14:paraId="64206098" w14:textId="77777777" w:rsidR="00AD29E2" w:rsidRPr="00623CC3" w:rsidRDefault="00AD29E2" w:rsidP="00744FDE">
                  <w:pPr>
                    <w:spacing w:after="0" w:line="240" w:lineRule="auto"/>
                    <w:jc w:val="center"/>
                    <w:rPr>
                      <w:rFonts w:ascii="Times New Roman" w:hAnsi="Times New Roman" w:cs="Times New Roman"/>
                      <w:sz w:val="24"/>
                      <w:szCs w:val="24"/>
                    </w:rPr>
                  </w:pPr>
                </w:p>
                <w:p w14:paraId="49269956" w14:textId="77777777" w:rsidR="00AD29E2" w:rsidRPr="00623CC3" w:rsidRDefault="00AD29E2" w:rsidP="00744FDE">
                  <w:pPr>
                    <w:spacing w:after="0" w:line="240" w:lineRule="auto"/>
                    <w:jc w:val="center"/>
                    <w:rPr>
                      <w:rFonts w:ascii="Times New Roman" w:hAnsi="Times New Roman" w:cs="Times New Roman"/>
                      <w:sz w:val="24"/>
                      <w:szCs w:val="24"/>
                    </w:rPr>
                  </w:pPr>
                </w:p>
                <w:p w14:paraId="68D54438" w14:textId="77777777" w:rsidR="00AD29E2" w:rsidRPr="00623CC3" w:rsidRDefault="00AD29E2" w:rsidP="00744FDE">
                  <w:pPr>
                    <w:spacing w:after="0" w:line="240" w:lineRule="auto"/>
                    <w:jc w:val="center"/>
                    <w:rPr>
                      <w:rFonts w:ascii="Times New Roman" w:hAnsi="Times New Roman" w:cs="Times New Roman"/>
                      <w:sz w:val="24"/>
                      <w:szCs w:val="24"/>
                    </w:rPr>
                  </w:pPr>
                </w:p>
                <w:p w14:paraId="58A6F93A" w14:textId="77777777" w:rsidR="00AD29E2" w:rsidRPr="00623CC3" w:rsidRDefault="00AD29E2" w:rsidP="00744FDE">
                  <w:pPr>
                    <w:spacing w:after="0" w:line="240" w:lineRule="auto"/>
                    <w:jc w:val="center"/>
                    <w:rPr>
                      <w:rFonts w:ascii="Times New Roman" w:hAnsi="Times New Roman" w:cs="Times New Roman"/>
                      <w:sz w:val="24"/>
                      <w:szCs w:val="24"/>
                    </w:rPr>
                  </w:pPr>
                  <w:r w:rsidRPr="00623CC3">
                    <w:rPr>
                      <w:rFonts w:ascii="Times New Roman" w:hAnsi="Times New Roman" w:cs="Times New Roman"/>
                      <w:sz w:val="24"/>
                      <w:szCs w:val="24"/>
                    </w:rPr>
                    <w:t>___________</w:t>
                  </w:r>
                </w:p>
                <w:p w14:paraId="18B3FA98" w14:textId="77777777" w:rsidR="00AD29E2" w:rsidRPr="00623CC3" w:rsidRDefault="00AD29E2" w:rsidP="00744FDE">
                  <w:pPr>
                    <w:spacing w:after="0" w:line="240" w:lineRule="auto"/>
                    <w:jc w:val="center"/>
                    <w:rPr>
                      <w:rFonts w:ascii="Times New Roman" w:hAnsi="Times New Roman" w:cs="Times New Roman"/>
                      <w:sz w:val="24"/>
                      <w:szCs w:val="24"/>
                    </w:rPr>
                  </w:pPr>
                  <w:r w:rsidRPr="00623CC3">
                    <w:rPr>
                      <w:rFonts w:ascii="Times New Roman" w:hAnsi="Times New Roman" w:cs="Times New Roman"/>
                      <w:sz w:val="24"/>
                      <w:szCs w:val="24"/>
                    </w:rPr>
                    <w:t>(подпись)</w:t>
                  </w:r>
                </w:p>
              </w:tc>
              <w:tc>
                <w:tcPr>
                  <w:tcW w:w="1631" w:type="pct"/>
                </w:tcPr>
                <w:p w14:paraId="4BA14880" w14:textId="77777777" w:rsidR="00AD29E2" w:rsidRPr="00623CC3" w:rsidRDefault="00AD29E2" w:rsidP="00744FDE">
                  <w:pPr>
                    <w:spacing w:after="0" w:line="240" w:lineRule="auto"/>
                    <w:jc w:val="center"/>
                    <w:rPr>
                      <w:rFonts w:ascii="Times New Roman" w:hAnsi="Times New Roman" w:cs="Times New Roman"/>
                      <w:sz w:val="24"/>
                      <w:szCs w:val="24"/>
                      <w:lang w:val="en-US"/>
                    </w:rPr>
                  </w:pPr>
                </w:p>
                <w:p w14:paraId="05672195" w14:textId="77777777" w:rsidR="00AD29E2" w:rsidRPr="00623CC3" w:rsidRDefault="00AD29E2" w:rsidP="00744FDE">
                  <w:pPr>
                    <w:spacing w:after="0" w:line="240" w:lineRule="auto"/>
                    <w:jc w:val="center"/>
                    <w:rPr>
                      <w:rFonts w:ascii="Times New Roman" w:hAnsi="Times New Roman" w:cs="Times New Roman"/>
                      <w:sz w:val="24"/>
                      <w:szCs w:val="24"/>
                    </w:rPr>
                  </w:pPr>
                </w:p>
                <w:p w14:paraId="608004C1" w14:textId="77777777" w:rsidR="00AD29E2" w:rsidRPr="00623CC3" w:rsidRDefault="00AD29E2" w:rsidP="00744FDE">
                  <w:pPr>
                    <w:spacing w:after="0" w:line="240" w:lineRule="auto"/>
                    <w:jc w:val="center"/>
                    <w:rPr>
                      <w:rFonts w:ascii="Times New Roman" w:hAnsi="Times New Roman" w:cs="Times New Roman"/>
                      <w:sz w:val="24"/>
                      <w:szCs w:val="24"/>
                    </w:rPr>
                  </w:pPr>
                </w:p>
                <w:p w14:paraId="2A433FB9" w14:textId="77777777" w:rsidR="00AD29E2" w:rsidRPr="00623CC3" w:rsidRDefault="00AD29E2" w:rsidP="00744FD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______________________</w:t>
                  </w:r>
                </w:p>
                <w:p w14:paraId="70F06D5A" w14:textId="77777777" w:rsidR="00AD29E2" w:rsidRPr="00623CC3" w:rsidRDefault="00AD29E2" w:rsidP="00744FDE">
                  <w:pPr>
                    <w:spacing w:after="0" w:line="240" w:lineRule="auto"/>
                    <w:jc w:val="center"/>
                    <w:rPr>
                      <w:rFonts w:ascii="Times New Roman" w:hAnsi="Times New Roman" w:cs="Times New Roman"/>
                      <w:sz w:val="24"/>
                      <w:szCs w:val="24"/>
                    </w:rPr>
                  </w:pPr>
                  <w:r w:rsidRPr="00623CC3">
                    <w:rPr>
                      <w:rFonts w:ascii="Times New Roman" w:hAnsi="Times New Roman" w:cs="Times New Roman"/>
                      <w:sz w:val="24"/>
                      <w:szCs w:val="24"/>
                    </w:rPr>
                    <w:t>(расшифровка подписи)</w:t>
                  </w:r>
                </w:p>
                <w:p w14:paraId="52A00B08" w14:textId="77777777" w:rsidR="00AD29E2" w:rsidRPr="00623CC3" w:rsidRDefault="00AD29E2" w:rsidP="00744FDE">
                  <w:pPr>
                    <w:spacing w:after="0" w:line="240" w:lineRule="auto"/>
                    <w:jc w:val="center"/>
                    <w:rPr>
                      <w:rFonts w:ascii="Times New Roman" w:hAnsi="Times New Roman" w:cs="Times New Roman"/>
                      <w:sz w:val="24"/>
                      <w:szCs w:val="24"/>
                    </w:rPr>
                  </w:pPr>
                </w:p>
              </w:tc>
            </w:tr>
            <w:tr w:rsidR="00AD29E2" w:rsidRPr="00623CC3" w14:paraId="589D54F2" w14:textId="77777777" w:rsidTr="00744FDE">
              <w:trPr>
                <w:trHeight w:val="1988"/>
              </w:trPr>
              <w:tc>
                <w:tcPr>
                  <w:tcW w:w="2319" w:type="pct"/>
                </w:tcPr>
                <w:p w14:paraId="446E520E" w14:textId="77777777" w:rsidR="00AD29E2" w:rsidRPr="00623CC3" w:rsidRDefault="00AD29E2" w:rsidP="00744FDE">
                  <w:pPr>
                    <w:spacing w:after="0" w:line="240" w:lineRule="auto"/>
                    <w:rPr>
                      <w:rFonts w:ascii="Times New Roman" w:hAnsi="Times New Roman" w:cs="Times New Roman"/>
                      <w:sz w:val="24"/>
                      <w:szCs w:val="24"/>
                    </w:rPr>
                  </w:pPr>
                  <w:r w:rsidRPr="00623CC3">
                    <w:rPr>
                      <w:rFonts w:ascii="Times New Roman" w:hAnsi="Times New Roman" w:cs="Times New Roman"/>
                      <w:sz w:val="24"/>
                      <w:szCs w:val="24"/>
                    </w:rPr>
                    <w:t xml:space="preserve">Начальник отдела государственной поддержки, исполнения бюджета и отраслевой отчетности министерства агропромышленного комплекса и потребительского рынка Ярославской области </w:t>
                  </w:r>
                </w:p>
                <w:p w14:paraId="574EBF79" w14:textId="77777777" w:rsidR="00AD29E2" w:rsidRPr="00623CC3" w:rsidRDefault="00AD29E2" w:rsidP="00744FDE">
                  <w:pPr>
                    <w:spacing w:after="0" w:line="240" w:lineRule="auto"/>
                    <w:rPr>
                      <w:rFonts w:ascii="Times New Roman" w:hAnsi="Times New Roman" w:cs="Times New Roman"/>
                      <w:sz w:val="24"/>
                      <w:szCs w:val="24"/>
                    </w:rPr>
                  </w:pPr>
                </w:p>
                <w:p w14:paraId="03145D60" w14:textId="77777777" w:rsidR="00AD29E2" w:rsidRPr="00623CC3" w:rsidRDefault="00AD29E2" w:rsidP="00744FDE">
                  <w:pPr>
                    <w:spacing w:after="0" w:line="240" w:lineRule="auto"/>
                    <w:rPr>
                      <w:rFonts w:ascii="Times New Roman" w:hAnsi="Times New Roman" w:cs="Times New Roman"/>
                      <w:sz w:val="24"/>
                      <w:szCs w:val="24"/>
                    </w:rPr>
                  </w:pPr>
                  <w:r w:rsidRPr="00623CC3">
                    <w:rPr>
                      <w:rFonts w:ascii="Times New Roman" w:hAnsi="Times New Roman" w:cs="Times New Roman"/>
                      <w:sz w:val="24"/>
                      <w:szCs w:val="24"/>
                    </w:rPr>
                    <w:t>М.П.</w:t>
                  </w:r>
                </w:p>
              </w:tc>
              <w:tc>
                <w:tcPr>
                  <w:tcW w:w="1050" w:type="pct"/>
                </w:tcPr>
                <w:p w14:paraId="3F4EEC3D" w14:textId="77777777" w:rsidR="00AD29E2" w:rsidRPr="00623CC3" w:rsidRDefault="00AD29E2" w:rsidP="00744FDE">
                  <w:pPr>
                    <w:spacing w:after="0" w:line="240" w:lineRule="auto"/>
                    <w:jc w:val="center"/>
                    <w:rPr>
                      <w:rFonts w:ascii="Times New Roman" w:hAnsi="Times New Roman" w:cs="Times New Roman"/>
                      <w:sz w:val="24"/>
                      <w:szCs w:val="24"/>
                    </w:rPr>
                  </w:pPr>
                </w:p>
                <w:p w14:paraId="51C9BB20" w14:textId="77777777" w:rsidR="00AD29E2" w:rsidRPr="00623CC3" w:rsidRDefault="00AD29E2" w:rsidP="00744FDE">
                  <w:pPr>
                    <w:spacing w:after="0" w:line="240" w:lineRule="auto"/>
                    <w:jc w:val="center"/>
                    <w:rPr>
                      <w:rFonts w:ascii="Times New Roman" w:hAnsi="Times New Roman" w:cs="Times New Roman"/>
                      <w:sz w:val="24"/>
                      <w:szCs w:val="24"/>
                    </w:rPr>
                  </w:pPr>
                </w:p>
                <w:p w14:paraId="431C98BC" w14:textId="77777777" w:rsidR="00AD29E2" w:rsidRPr="00623CC3" w:rsidRDefault="00AD29E2" w:rsidP="00744FDE">
                  <w:pPr>
                    <w:spacing w:after="0" w:line="240" w:lineRule="auto"/>
                    <w:jc w:val="center"/>
                    <w:rPr>
                      <w:rFonts w:ascii="Times New Roman" w:hAnsi="Times New Roman" w:cs="Times New Roman"/>
                      <w:sz w:val="24"/>
                      <w:szCs w:val="24"/>
                    </w:rPr>
                  </w:pPr>
                </w:p>
                <w:p w14:paraId="3B1C4388" w14:textId="77777777" w:rsidR="00AD29E2" w:rsidRPr="00623CC3" w:rsidRDefault="00AD29E2" w:rsidP="00744FDE">
                  <w:pPr>
                    <w:spacing w:after="0" w:line="240" w:lineRule="auto"/>
                    <w:jc w:val="center"/>
                    <w:rPr>
                      <w:rFonts w:ascii="Times New Roman" w:hAnsi="Times New Roman" w:cs="Times New Roman"/>
                      <w:sz w:val="24"/>
                      <w:szCs w:val="24"/>
                    </w:rPr>
                  </w:pPr>
                </w:p>
                <w:p w14:paraId="46578D13" w14:textId="77777777" w:rsidR="00AD29E2" w:rsidRPr="00623CC3" w:rsidRDefault="00AD29E2" w:rsidP="00744FDE">
                  <w:pPr>
                    <w:spacing w:after="0" w:line="240" w:lineRule="auto"/>
                    <w:jc w:val="center"/>
                    <w:rPr>
                      <w:rFonts w:ascii="Times New Roman" w:hAnsi="Times New Roman" w:cs="Times New Roman"/>
                      <w:sz w:val="24"/>
                      <w:szCs w:val="24"/>
                    </w:rPr>
                  </w:pPr>
                </w:p>
                <w:p w14:paraId="27CBF57C" w14:textId="77777777" w:rsidR="00AD29E2" w:rsidRPr="00623CC3" w:rsidRDefault="00AD29E2" w:rsidP="00744FDE">
                  <w:pPr>
                    <w:spacing w:after="0" w:line="240" w:lineRule="auto"/>
                    <w:jc w:val="center"/>
                    <w:rPr>
                      <w:rFonts w:ascii="Times New Roman" w:hAnsi="Times New Roman" w:cs="Times New Roman"/>
                      <w:sz w:val="24"/>
                      <w:szCs w:val="24"/>
                    </w:rPr>
                  </w:pPr>
                </w:p>
                <w:p w14:paraId="569558E2" w14:textId="77777777" w:rsidR="00AD29E2" w:rsidRPr="00623CC3" w:rsidRDefault="00AD29E2" w:rsidP="00744FDE">
                  <w:pPr>
                    <w:spacing w:after="0" w:line="240" w:lineRule="auto"/>
                    <w:jc w:val="center"/>
                    <w:rPr>
                      <w:rFonts w:ascii="Times New Roman" w:hAnsi="Times New Roman" w:cs="Times New Roman"/>
                      <w:sz w:val="24"/>
                      <w:szCs w:val="24"/>
                    </w:rPr>
                  </w:pPr>
                  <w:r w:rsidRPr="00623CC3">
                    <w:rPr>
                      <w:rFonts w:ascii="Times New Roman" w:hAnsi="Times New Roman" w:cs="Times New Roman"/>
                      <w:sz w:val="24"/>
                      <w:szCs w:val="24"/>
                    </w:rPr>
                    <w:t>___________</w:t>
                  </w:r>
                </w:p>
                <w:p w14:paraId="3A7FB0D7" w14:textId="77777777" w:rsidR="00AD29E2" w:rsidRPr="00623CC3" w:rsidRDefault="00AD29E2" w:rsidP="00744FDE">
                  <w:pPr>
                    <w:spacing w:after="0" w:line="240" w:lineRule="auto"/>
                    <w:jc w:val="center"/>
                    <w:rPr>
                      <w:rFonts w:ascii="Times New Roman" w:hAnsi="Times New Roman" w:cs="Times New Roman"/>
                      <w:sz w:val="24"/>
                      <w:szCs w:val="24"/>
                    </w:rPr>
                  </w:pPr>
                  <w:r w:rsidRPr="00623CC3">
                    <w:rPr>
                      <w:rFonts w:ascii="Times New Roman" w:hAnsi="Times New Roman" w:cs="Times New Roman"/>
                      <w:sz w:val="24"/>
                      <w:szCs w:val="24"/>
                    </w:rPr>
                    <w:t>(подпись)</w:t>
                  </w:r>
                </w:p>
              </w:tc>
              <w:tc>
                <w:tcPr>
                  <w:tcW w:w="1631" w:type="pct"/>
                </w:tcPr>
                <w:p w14:paraId="4FB000AC" w14:textId="77777777" w:rsidR="00AD29E2" w:rsidRPr="00623CC3" w:rsidRDefault="00AD29E2" w:rsidP="00744FDE">
                  <w:pPr>
                    <w:spacing w:after="0" w:line="240" w:lineRule="auto"/>
                    <w:jc w:val="center"/>
                    <w:rPr>
                      <w:rFonts w:ascii="Times New Roman" w:hAnsi="Times New Roman" w:cs="Times New Roman"/>
                      <w:sz w:val="24"/>
                      <w:szCs w:val="24"/>
                    </w:rPr>
                  </w:pPr>
                </w:p>
                <w:p w14:paraId="2E1694C9" w14:textId="77777777" w:rsidR="00AD29E2" w:rsidRPr="00623CC3" w:rsidRDefault="00AD29E2" w:rsidP="00744FDE">
                  <w:pPr>
                    <w:spacing w:after="0" w:line="240" w:lineRule="auto"/>
                    <w:jc w:val="center"/>
                    <w:rPr>
                      <w:rFonts w:ascii="Times New Roman" w:hAnsi="Times New Roman" w:cs="Times New Roman"/>
                      <w:sz w:val="24"/>
                      <w:szCs w:val="24"/>
                    </w:rPr>
                  </w:pPr>
                </w:p>
                <w:p w14:paraId="3356B5BE" w14:textId="77777777" w:rsidR="00AD29E2" w:rsidRPr="00623CC3" w:rsidRDefault="00AD29E2" w:rsidP="00744FDE">
                  <w:pPr>
                    <w:spacing w:after="0" w:line="240" w:lineRule="auto"/>
                    <w:jc w:val="center"/>
                    <w:rPr>
                      <w:rFonts w:ascii="Times New Roman" w:hAnsi="Times New Roman" w:cs="Times New Roman"/>
                      <w:sz w:val="24"/>
                      <w:szCs w:val="24"/>
                    </w:rPr>
                  </w:pPr>
                </w:p>
                <w:p w14:paraId="208701E2" w14:textId="77777777" w:rsidR="00AD29E2" w:rsidRPr="00623CC3" w:rsidRDefault="00AD29E2" w:rsidP="00744FDE">
                  <w:pPr>
                    <w:spacing w:after="0" w:line="240" w:lineRule="auto"/>
                    <w:jc w:val="center"/>
                    <w:rPr>
                      <w:rFonts w:ascii="Times New Roman" w:hAnsi="Times New Roman" w:cs="Times New Roman"/>
                      <w:sz w:val="24"/>
                      <w:szCs w:val="24"/>
                    </w:rPr>
                  </w:pPr>
                </w:p>
                <w:p w14:paraId="765FF5FE" w14:textId="77777777" w:rsidR="00AD29E2" w:rsidRPr="00623CC3" w:rsidRDefault="00AD29E2" w:rsidP="00744FDE">
                  <w:pPr>
                    <w:spacing w:after="0" w:line="240" w:lineRule="auto"/>
                    <w:jc w:val="center"/>
                    <w:rPr>
                      <w:rFonts w:ascii="Times New Roman" w:hAnsi="Times New Roman" w:cs="Times New Roman"/>
                      <w:sz w:val="24"/>
                      <w:szCs w:val="24"/>
                    </w:rPr>
                  </w:pPr>
                </w:p>
                <w:p w14:paraId="5A6D08A2" w14:textId="77777777" w:rsidR="00AD29E2" w:rsidRPr="00623CC3" w:rsidRDefault="00AD29E2" w:rsidP="00744FDE">
                  <w:pPr>
                    <w:spacing w:after="0" w:line="240" w:lineRule="auto"/>
                    <w:jc w:val="center"/>
                    <w:rPr>
                      <w:rFonts w:ascii="Times New Roman" w:hAnsi="Times New Roman" w:cs="Times New Roman"/>
                      <w:sz w:val="24"/>
                      <w:szCs w:val="24"/>
                    </w:rPr>
                  </w:pPr>
                </w:p>
                <w:p w14:paraId="23F11654" w14:textId="77777777" w:rsidR="00AD29E2" w:rsidRPr="00623CC3" w:rsidRDefault="00AD29E2" w:rsidP="00744FDE">
                  <w:pPr>
                    <w:spacing w:after="0" w:line="240" w:lineRule="auto"/>
                    <w:jc w:val="center"/>
                    <w:rPr>
                      <w:rFonts w:ascii="Times New Roman" w:hAnsi="Times New Roman" w:cs="Times New Roman"/>
                      <w:sz w:val="24"/>
                      <w:szCs w:val="24"/>
                    </w:rPr>
                  </w:pPr>
                  <w:r w:rsidRPr="00623CC3">
                    <w:rPr>
                      <w:rFonts w:ascii="Times New Roman" w:hAnsi="Times New Roman" w:cs="Times New Roman"/>
                      <w:sz w:val="24"/>
                      <w:szCs w:val="24"/>
                    </w:rPr>
                    <w:t>_______________________</w:t>
                  </w:r>
                </w:p>
                <w:p w14:paraId="72F2686F" w14:textId="77777777" w:rsidR="00AD29E2" w:rsidRPr="00623CC3" w:rsidRDefault="00AD29E2" w:rsidP="00744FDE">
                  <w:pPr>
                    <w:spacing w:after="0" w:line="240" w:lineRule="auto"/>
                    <w:jc w:val="center"/>
                    <w:rPr>
                      <w:rFonts w:ascii="Times New Roman" w:hAnsi="Times New Roman" w:cs="Times New Roman"/>
                      <w:sz w:val="24"/>
                      <w:szCs w:val="24"/>
                    </w:rPr>
                  </w:pPr>
                  <w:r w:rsidRPr="00623CC3">
                    <w:rPr>
                      <w:rFonts w:ascii="Times New Roman" w:hAnsi="Times New Roman" w:cs="Times New Roman"/>
                      <w:sz w:val="24"/>
                      <w:szCs w:val="24"/>
                    </w:rPr>
                    <w:t>(расшифровка подписи)</w:t>
                  </w:r>
                </w:p>
              </w:tc>
            </w:tr>
          </w:tbl>
          <w:p w14:paraId="26D0B40A" w14:textId="77777777" w:rsidR="00AD29E2" w:rsidRPr="00623CC3" w:rsidRDefault="00AD29E2" w:rsidP="00744FDE">
            <w:pPr>
              <w:ind w:left="360"/>
              <w:rPr>
                <w:rFonts w:ascii="Times New Roman" w:hAnsi="Times New Roman" w:cs="Times New Roman"/>
                <w:sz w:val="24"/>
                <w:szCs w:val="24"/>
              </w:rPr>
            </w:pPr>
          </w:p>
        </w:tc>
      </w:tr>
    </w:tbl>
    <w:p w14:paraId="662AF7BB" w14:textId="77777777" w:rsidR="00AD29E2" w:rsidRPr="002C7BF1" w:rsidRDefault="00AD29E2" w:rsidP="00AD29E2">
      <w:pPr>
        <w:spacing w:after="0" w:line="240" w:lineRule="auto"/>
        <w:rPr>
          <w:rFonts w:ascii="Times New Roman" w:hAnsi="Times New Roman" w:cs="Times New Roman"/>
          <w:sz w:val="16"/>
          <w:szCs w:val="16"/>
        </w:rPr>
      </w:pPr>
    </w:p>
    <w:p w14:paraId="39B58C22" w14:textId="77777777" w:rsidR="00DE7993" w:rsidRDefault="00DE7993"/>
    <w:sectPr w:rsidR="00DE7993" w:rsidSect="00065D7C">
      <w:headerReference w:type="default" r:id="rId15"/>
      <w:footnotePr>
        <w:numStart w:val="26"/>
      </w:footnotePr>
      <w:pgSz w:w="11900" w:h="16840" w:code="9"/>
      <w:pgMar w:top="1134" w:right="567" w:bottom="1134" w:left="1134" w:header="709" w:footer="709"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65162" w14:textId="77777777" w:rsidR="00201188" w:rsidRDefault="00201188" w:rsidP="00065D7C">
      <w:pPr>
        <w:spacing w:after="0" w:line="240" w:lineRule="auto"/>
      </w:pPr>
      <w:r>
        <w:separator/>
      </w:r>
    </w:p>
  </w:endnote>
  <w:endnote w:type="continuationSeparator" w:id="0">
    <w:p w14:paraId="09CD4C31" w14:textId="77777777" w:rsidR="00201188" w:rsidRDefault="00201188" w:rsidP="0006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5C457" w14:textId="77777777" w:rsidR="00201188" w:rsidRDefault="00201188" w:rsidP="00065D7C">
      <w:pPr>
        <w:spacing w:after="0" w:line="240" w:lineRule="auto"/>
      </w:pPr>
      <w:r>
        <w:separator/>
      </w:r>
    </w:p>
  </w:footnote>
  <w:footnote w:type="continuationSeparator" w:id="0">
    <w:p w14:paraId="253C71CB" w14:textId="77777777" w:rsidR="00201188" w:rsidRDefault="00201188" w:rsidP="00065D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4809614"/>
      <w:docPartObj>
        <w:docPartGallery w:val="Page Numbers (Top of Page)"/>
        <w:docPartUnique/>
      </w:docPartObj>
    </w:sdtPr>
    <w:sdtEndPr>
      <w:rPr>
        <w:rFonts w:ascii="Times New Roman" w:hAnsi="Times New Roman" w:cs="Times New Roman"/>
        <w:sz w:val="28"/>
        <w:szCs w:val="28"/>
      </w:rPr>
    </w:sdtEndPr>
    <w:sdtContent>
      <w:p w14:paraId="5FE5624F" w14:textId="5936DCBC" w:rsidR="00065D7C" w:rsidRPr="00065D7C" w:rsidRDefault="00065D7C" w:rsidP="00065D7C">
        <w:pPr>
          <w:pStyle w:val="a5"/>
          <w:jc w:val="center"/>
          <w:rPr>
            <w:rFonts w:ascii="Times New Roman" w:hAnsi="Times New Roman" w:cs="Times New Roman"/>
            <w:sz w:val="28"/>
            <w:szCs w:val="28"/>
          </w:rPr>
        </w:pPr>
        <w:r w:rsidRPr="00065D7C">
          <w:rPr>
            <w:rFonts w:ascii="Times New Roman" w:hAnsi="Times New Roman" w:cs="Times New Roman"/>
            <w:sz w:val="28"/>
            <w:szCs w:val="28"/>
          </w:rPr>
          <w:fldChar w:fldCharType="begin"/>
        </w:r>
        <w:r w:rsidRPr="00065D7C">
          <w:rPr>
            <w:rFonts w:ascii="Times New Roman" w:hAnsi="Times New Roman" w:cs="Times New Roman"/>
            <w:sz w:val="28"/>
            <w:szCs w:val="28"/>
          </w:rPr>
          <w:instrText>PAGE   \* MERGEFORMAT</w:instrText>
        </w:r>
        <w:r w:rsidRPr="00065D7C">
          <w:rPr>
            <w:rFonts w:ascii="Times New Roman" w:hAnsi="Times New Roman" w:cs="Times New Roman"/>
            <w:sz w:val="28"/>
            <w:szCs w:val="28"/>
          </w:rPr>
          <w:fldChar w:fldCharType="separate"/>
        </w:r>
        <w:r w:rsidRPr="00065D7C">
          <w:rPr>
            <w:rFonts w:ascii="Times New Roman" w:hAnsi="Times New Roman" w:cs="Times New Roman"/>
            <w:sz w:val="28"/>
            <w:szCs w:val="28"/>
          </w:rPr>
          <w:t>2</w:t>
        </w:r>
        <w:r w:rsidRPr="00065D7C">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Start w:val="26"/>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E2"/>
    <w:rsid w:val="00065D7C"/>
    <w:rsid w:val="00201188"/>
    <w:rsid w:val="00AD29E2"/>
    <w:rsid w:val="00D651AE"/>
    <w:rsid w:val="00DE7993"/>
    <w:rsid w:val="00E4302F"/>
    <w:rsid w:val="00E54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50AE8"/>
  <w15:chartTrackingRefBased/>
  <w15:docId w15:val="{14BD2065-2A34-4E2C-88B2-368D9BD2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E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29E2"/>
    <w:pPr>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0"/>
    <w:basedOn w:val="a1"/>
    <w:next w:val="a3"/>
    <w:uiPriority w:val="59"/>
    <w:rsid w:val="00AD29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AD29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065D7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65D7C"/>
  </w:style>
  <w:style w:type="paragraph" w:styleId="a7">
    <w:name w:val="footer"/>
    <w:basedOn w:val="a"/>
    <w:link w:val="a8"/>
    <w:uiPriority w:val="99"/>
    <w:unhideWhenUsed/>
    <w:rsid w:val="00065D7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65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70706859" TargetMode="External"/><Relationship Id="rId13" Type="http://schemas.openxmlformats.org/officeDocument/2006/relationships/hyperlink" Target="https://docs.cntd.ru/document/570858243" TargetMode="External"/><Relationship Id="rId3" Type="http://schemas.openxmlformats.org/officeDocument/2006/relationships/webSettings" Target="webSettings.xml"/><Relationship Id="rId7" Type="http://schemas.openxmlformats.org/officeDocument/2006/relationships/hyperlink" Target="https://docs.cntd.ru/document/570858243" TargetMode="External"/><Relationship Id="rId12" Type="http://schemas.openxmlformats.org/officeDocument/2006/relationships/hyperlink" Target="https://docs.cntd.ru/document/57070685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cs.cntd.ru/document/901714433" TargetMode="External"/><Relationship Id="rId11" Type="http://schemas.openxmlformats.org/officeDocument/2006/relationships/hyperlink" Target="https://docs.cntd.ru/document/570706859"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docs.cntd.ru/document/570706859" TargetMode="External"/><Relationship Id="rId4" Type="http://schemas.openxmlformats.org/officeDocument/2006/relationships/footnotes" Target="footnotes.xml"/><Relationship Id="rId9" Type="http://schemas.openxmlformats.org/officeDocument/2006/relationships/hyperlink" Target="https://docs.cntd.ru/document/570706859" TargetMode="External"/><Relationship Id="rId14" Type="http://schemas.openxmlformats.org/officeDocument/2006/relationships/hyperlink" Target="https://docs.cntd.ru/document/446121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2971</Words>
  <Characters>16935</Characters>
  <Application>Microsoft Office Word</Application>
  <DocSecurity>0</DocSecurity>
  <Lines>141</Lines>
  <Paragraphs>39</Paragraphs>
  <ScaleCrop>false</ScaleCrop>
  <Company/>
  <LinksUpToDate>false</LinksUpToDate>
  <CharactersWithSpaces>19867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Завьялова Екатерина Евгеньевна</dc:creator>
  <cp:keywords/>
  <dc:description/>
  <cp:lastModifiedBy>User</cp:lastModifiedBy>
  <cp:revision>5</cp:revision>
  <dcterms:created xsi:type="dcterms:W3CDTF">2024-02-08T15:56:00Z</dcterms:created>
  <dcterms:modified xsi:type="dcterms:W3CDTF">2024-02-08T16:40:00Z</dcterms:modified>
</cp:coreProperties>
</file>