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72" w:rsidRPr="00FC295E" w:rsidRDefault="00986572" w:rsidP="0098657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295E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FC29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C295E">
        <w:rPr>
          <w:rFonts w:ascii="Times New Roman" w:hAnsi="Times New Roman" w:cs="Times New Roman"/>
          <w:b w:val="0"/>
          <w:sz w:val="28"/>
          <w:szCs w:val="28"/>
        </w:rPr>
        <w:t>ЯРОСЛАВСКОЙ ОБЛАСТИ "РАЗВИТИЕ ИНСТИТУТОВ ГРАЖДАНСКОГО</w:t>
      </w:r>
      <w:r w:rsidR="00FC29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C295E">
        <w:rPr>
          <w:rFonts w:ascii="Times New Roman" w:hAnsi="Times New Roman" w:cs="Times New Roman"/>
          <w:b w:val="0"/>
          <w:sz w:val="28"/>
          <w:szCs w:val="28"/>
        </w:rPr>
        <w:t>ОБЩЕСТВА В ЯРОСЛАВСКОЙ ОБЛАСТИ" НА 2021 - 2025 ГОДЫ</w:t>
      </w:r>
    </w:p>
    <w:p w:rsidR="00986572" w:rsidRDefault="00986572" w:rsidP="0098657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66B92" w:rsidRPr="00FC295E" w:rsidRDefault="00D66B92" w:rsidP="0098657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986572" w:rsidRPr="00FC295E" w:rsidRDefault="00986572" w:rsidP="009865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C295E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986572" w:rsidRPr="00FC295E" w:rsidRDefault="00986572" w:rsidP="0098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804"/>
      </w:tblGrid>
      <w:tr w:rsidR="00FC295E" w:rsidRPr="00FC295E" w:rsidTr="003C51DF">
        <w:tc>
          <w:tcPr>
            <w:tcW w:w="3039" w:type="dxa"/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департамент общественных связей Ярославской области (далее - ДОС), заместитель директора ДОС Шабров Игорь Владимирович, телефон 40-15-23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  <w:proofErr w:type="spellStart"/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телефон 78-60-07, 40-18-43</w:t>
            </w:r>
          </w:p>
        </w:tc>
      </w:tr>
      <w:tr w:rsidR="00FC295E" w:rsidRPr="00FC295E" w:rsidTr="003C51DF">
        <w:tc>
          <w:tcPr>
            <w:tcW w:w="3039" w:type="dxa"/>
            <w:tcBorders>
              <w:top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ДОС;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департамент региональной безопасности Ярославской области (далее - ДРБ)</w:t>
            </w:r>
          </w:p>
        </w:tc>
      </w:tr>
      <w:tr w:rsidR="00FC295E" w:rsidRPr="00FC295E" w:rsidTr="003C51DF">
        <w:tc>
          <w:tcPr>
            <w:tcW w:w="3039" w:type="dxa"/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04" w:type="dxa"/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обеспечение в Ярославской области условий для развития и эффективной деятельности институтов гражданского общества;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укрепление национального согласия и обеспечение в регионе политической и социальной стабильности;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гармонизация национальных и межнациональных (межэтнических) отношений;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укрепление общероссийской гражданской идентичности и единства многонационального народа Российской Федерации (российской нации);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внедрение инновационных подходов и механизмов в сфере взаимодействия населения, институтов гражданского общества и органов власти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61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гражданских инициатив и социально ориентированных некоммерческих организаций в Ярославской области";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932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национальной политики в Ярославской области";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146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развития </w:t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российского казачества на территории Ярославской области";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835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принципов открытого государственного управления";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1096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общественных организаций ветеранов в Ярославской области"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- 239,96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- 6,16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- 9,62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- 36,38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- 46,48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- 39,36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- 39,36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- 53,85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- 1,26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- 0,82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- 1,88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- 1,88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- 2,91 млн. руб.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61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гражданских инициатив и социально ориентированных некоммерческих организаций в Ярославской области":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- 186,52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- 31,8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- 47,55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- 30,87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- 30,87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- 45,43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932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национальной политики в Ярославской области":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- 19,47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- 5,27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- 3,44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- 3,42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- 3,42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- 3,92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146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развития </w:t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российского казачества на территории Ярославской области":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- 1,24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- 0,24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- 0,4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- 0,2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- 0,2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- 0,2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835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принципов открытого государственного управления":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- 30,03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2021 год - 6,49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- 3,04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2023 год - 6,75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2024 год - 6,75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- 7,0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1096">
              <w:r w:rsidRPr="00FC29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общественных организаций ветеранов в Ярославской области":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всего - 2,7 млн. руб., из них: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2022 год - 2,5 млн. руб.;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2025 год - 0,2 млн. руб.</w:t>
            </w:r>
          </w:p>
        </w:tc>
      </w:tr>
      <w:tr w:rsidR="00FC295E" w:rsidRPr="00FC295E" w:rsidTr="003C51DF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функционирование одного ресурсного центра для социально ориентированных некоммерческих организаций (далее - СОНКО) с координаторами в муниципальных образованиях Ярославской области </w:t>
            </w:r>
            <w:r w:rsidR="00DE72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(к 2025 году - не менее чем в 12 муниципальных районах (городских округах) области);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жителей области, в интересах которых осуществляется деятельность физических лиц и СОНКО, получивших государственную поддержку, поддержку органов местного самоуправления муниципальных образований Ярославской области (далее - ОМСУ), до 195000 к 2025 году;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вовлечение в реализацию социально значимых проектов, реализуемых СОНКО при государственной поддержке, поддержке ОМСУ, добровольцев (волонтеров) в количестве 4000 к 2025 году;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социально значимых проектов физических лиц и СОНКО, получивших государственную поддержку, поддержку ОМСУ, </w:t>
            </w:r>
            <w:r w:rsidR="00DE72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до 100 в 2025 году;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граждан, положительно </w:t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оценивающих состояние межнациональных отношений, в общем количестве жителей Ярославской области до 82 процентов;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граждан, не испытывающих негативного отношения к иностранным гражданам (иностранным трудовым мигрантам), в общем количестве жителей Ярославской области </w:t>
            </w:r>
            <w:r w:rsidR="00DE72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до 81,5 процента;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отмечающих отсутствие в отношении себя дискриминации по признаку национальной принадлежности, в общем количестве жителей Ярославской области до 82 процентов;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отмечающих отсутствие в отношении себя дискриминации по признаку религиозной принадлежности, в общем количестве жителей Ярославской области до 86 процентов;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членов казачьих обществ, зарегистрированных на территории области, принявших на себя обязательства по несению государственной службы, до 350 человек;</w:t>
            </w:r>
          </w:p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 xml:space="preserve">- функционирование ресурсного центра общественных организаций ветеранов с координаторами в муниципальных образованиях Ярославской области </w:t>
            </w:r>
            <w:r w:rsidR="00DE72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(к 2025 году - не менее чем в 15 муниципальных районах (городских округах) области)</w:t>
            </w:r>
          </w:p>
        </w:tc>
      </w:tr>
      <w:tr w:rsidR="00FC295E" w:rsidRPr="00FC295E" w:rsidTr="003C51DF">
        <w:tc>
          <w:tcPr>
            <w:tcW w:w="3039" w:type="dxa"/>
            <w:tcBorders>
              <w:top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986572" w:rsidRPr="00FC295E" w:rsidRDefault="00986572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https://www.yarregion.ru/depts/dos/tmpPages/programs.</w:t>
            </w:r>
            <w:r w:rsidR="00DE725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FC295E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</w:p>
        </w:tc>
      </w:tr>
    </w:tbl>
    <w:p w:rsidR="005D0A2B" w:rsidRDefault="005D0A2B"/>
    <w:sectPr w:rsidR="005D0A2B" w:rsidSect="00FC29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AD" w:rsidRDefault="002875AD" w:rsidP="00FC295E">
      <w:pPr>
        <w:spacing w:after="0" w:line="240" w:lineRule="auto"/>
      </w:pPr>
      <w:r>
        <w:separator/>
      </w:r>
    </w:p>
  </w:endnote>
  <w:endnote w:type="continuationSeparator" w:id="0">
    <w:p w:rsidR="002875AD" w:rsidRDefault="002875AD" w:rsidP="00FC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AD" w:rsidRDefault="002875AD" w:rsidP="00FC295E">
      <w:pPr>
        <w:spacing w:after="0" w:line="240" w:lineRule="auto"/>
      </w:pPr>
      <w:r>
        <w:separator/>
      </w:r>
    </w:p>
  </w:footnote>
  <w:footnote w:type="continuationSeparator" w:id="0">
    <w:p w:rsidR="002875AD" w:rsidRDefault="002875AD" w:rsidP="00FC2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98911414"/>
      <w:docPartObj>
        <w:docPartGallery w:val="Page Numbers (Top of Page)"/>
        <w:docPartUnique/>
      </w:docPartObj>
    </w:sdtPr>
    <w:sdtEndPr/>
    <w:sdtContent>
      <w:p w:rsidR="00FC295E" w:rsidRPr="00FC295E" w:rsidRDefault="00FC295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C29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29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29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725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C29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295E" w:rsidRDefault="00FC29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72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5AD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51DF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7670E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0316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57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236A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B92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E7254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295E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5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865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95E"/>
  </w:style>
  <w:style w:type="paragraph" w:styleId="a5">
    <w:name w:val="footer"/>
    <w:basedOn w:val="a"/>
    <w:link w:val="a6"/>
    <w:uiPriority w:val="99"/>
    <w:unhideWhenUsed/>
    <w:rsid w:val="00FC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5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865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95E"/>
  </w:style>
  <w:style w:type="paragraph" w:styleId="a5">
    <w:name w:val="footer"/>
    <w:basedOn w:val="a"/>
    <w:link w:val="a6"/>
    <w:uiPriority w:val="99"/>
    <w:unhideWhenUsed/>
    <w:rsid w:val="00FC2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5</cp:revision>
  <dcterms:created xsi:type="dcterms:W3CDTF">2022-10-24T13:48:00Z</dcterms:created>
  <dcterms:modified xsi:type="dcterms:W3CDTF">2022-10-24T13:55:00Z</dcterms:modified>
</cp:coreProperties>
</file>