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6E" w:rsidRPr="0023126E" w:rsidRDefault="0023126E" w:rsidP="0023126E">
      <w:pPr>
        <w:widowControl w:val="0"/>
        <w:autoSpaceDE w:val="0"/>
        <w:autoSpaceDN w:val="0"/>
        <w:ind w:firstLine="0"/>
        <w:jc w:val="right"/>
        <w:rPr>
          <w:rFonts w:cs="Times New Roman"/>
          <w:caps/>
          <w:szCs w:val="28"/>
        </w:rPr>
      </w:pPr>
      <w:r w:rsidRPr="0023126E">
        <w:rPr>
          <w:rFonts w:cs="Times New Roman"/>
          <w:caps/>
          <w:sz w:val="24"/>
          <w:szCs w:val="28"/>
        </w:rPr>
        <w:t>ПРОЕКТ</w:t>
      </w:r>
    </w:p>
    <w:p w:rsidR="00664E22" w:rsidRPr="005227EE" w:rsidRDefault="00664E22" w:rsidP="00664E22">
      <w:pPr>
        <w:widowControl w:val="0"/>
        <w:autoSpaceDE w:val="0"/>
        <w:autoSpaceDN w:val="0"/>
        <w:ind w:firstLine="0"/>
        <w:jc w:val="center"/>
        <w:rPr>
          <w:rFonts w:cs="Times New Roman"/>
          <w:b/>
          <w:caps/>
          <w:szCs w:val="28"/>
        </w:rPr>
      </w:pPr>
      <w:r w:rsidRPr="00666BAB">
        <w:rPr>
          <w:rFonts w:cs="Times New Roman"/>
          <w:b/>
          <w:caps/>
          <w:szCs w:val="28"/>
        </w:rPr>
        <w:t>Методика</w:t>
      </w:r>
    </w:p>
    <w:p w:rsidR="00664E22" w:rsidRDefault="00A540CC" w:rsidP="00664E2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A540CC">
        <w:rPr>
          <w:rFonts w:cs="Times New Roman"/>
          <w:b/>
          <w:szCs w:val="28"/>
        </w:rPr>
        <w:t>распределения дотаций на улучшение значений показателей по</w:t>
      </w:r>
      <w:r w:rsidR="0025626A">
        <w:rPr>
          <w:rFonts w:cs="Times New Roman"/>
          <w:b/>
          <w:szCs w:val="28"/>
        </w:rPr>
        <w:t> </w:t>
      </w:r>
      <w:r w:rsidRPr="00A540CC">
        <w:rPr>
          <w:rFonts w:cs="Times New Roman"/>
          <w:b/>
          <w:szCs w:val="28"/>
        </w:rPr>
        <w:t>отдельным направлениям развития муниципальных образований Ярославской области и правила их предоставления</w:t>
      </w:r>
    </w:p>
    <w:p w:rsidR="00664E22" w:rsidRDefault="00664E22" w:rsidP="00664E22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:rsidR="00664E22" w:rsidRPr="009E7393" w:rsidRDefault="00664E22" w:rsidP="00664E22">
      <w:pPr>
        <w:widowControl w:val="0"/>
        <w:autoSpaceDE w:val="0"/>
        <w:autoSpaceDN w:val="0"/>
        <w:jc w:val="both"/>
      </w:pPr>
      <w:r>
        <w:rPr>
          <w:rFonts w:cs="Times New Roman"/>
          <w:szCs w:val="28"/>
        </w:rPr>
        <w:t>1. </w:t>
      </w:r>
      <w:r w:rsidRPr="009E7393">
        <w:rPr>
          <w:rFonts w:cs="Times New Roman"/>
          <w:szCs w:val="28"/>
        </w:rPr>
        <w:t xml:space="preserve">Методика </w:t>
      </w:r>
      <w:r w:rsidR="00A540CC" w:rsidRPr="009E7393">
        <w:rPr>
          <w:rFonts w:cs="Times New Roman"/>
          <w:color w:val="000000"/>
          <w:szCs w:val="28"/>
        </w:rPr>
        <w:t>распределения дотаций на улучшение значений показателей по отдельным направлениям развития муниципальных образований Ярославской области и правила их предоставления</w:t>
      </w:r>
      <w:r w:rsidRPr="009E7393">
        <w:rPr>
          <w:rFonts w:cs="Times New Roman"/>
          <w:szCs w:val="28"/>
        </w:rPr>
        <w:t xml:space="preserve"> </w:t>
      </w:r>
      <w:r w:rsidR="00327929" w:rsidRPr="009E7393">
        <w:rPr>
          <w:rFonts w:cs="Times New Roman"/>
          <w:szCs w:val="28"/>
        </w:rPr>
        <w:t xml:space="preserve">(далее – методика и правила) </w:t>
      </w:r>
      <w:r w:rsidRPr="009E7393">
        <w:rPr>
          <w:rFonts w:cs="Times New Roman"/>
          <w:szCs w:val="28"/>
        </w:rPr>
        <w:t xml:space="preserve">определяют процедуру выделения муниципальным образованиям Ярославской области дотаций на </w:t>
      </w:r>
      <w:r w:rsidR="00A540CC" w:rsidRPr="009E7393">
        <w:rPr>
          <w:rFonts w:cs="Times New Roman"/>
          <w:color w:val="000000"/>
          <w:szCs w:val="28"/>
        </w:rPr>
        <w:t>улучшение значений показателей по отдельным направлениям развития муниципальных образований Ярославской области</w:t>
      </w:r>
      <w:r w:rsidRPr="009E7393">
        <w:rPr>
          <w:rFonts w:cs="Times New Roman"/>
          <w:szCs w:val="28"/>
        </w:rPr>
        <w:t xml:space="preserve"> (далее – дотации).</w:t>
      </w:r>
      <w:r w:rsidRPr="009E7393">
        <w:t xml:space="preserve"> </w:t>
      </w:r>
    </w:p>
    <w:p w:rsidR="00692017" w:rsidRPr="009E7393" w:rsidRDefault="00692017" w:rsidP="00692017">
      <w:pPr>
        <w:jc w:val="both"/>
        <w:rPr>
          <w:rFonts w:eastAsiaTheme="minorHAnsi"/>
        </w:rPr>
      </w:pPr>
      <w:r w:rsidRPr="009E7393">
        <w:rPr>
          <w:rFonts w:cs="Times New Roman"/>
          <w:szCs w:val="28"/>
          <w:lang w:eastAsia="ru-RU"/>
        </w:rPr>
        <w:t>2.</w:t>
      </w:r>
      <w:r w:rsidRPr="009E7393">
        <w:rPr>
          <w:rFonts w:cs="Times New Roman"/>
          <w:szCs w:val="28"/>
          <w:lang w:val="en-US" w:eastAsia="ru-RU"/>
        </w:rPr>
        <w:t> </w:t>
      </w:r>
      <w:r w:rsidRPr="009E7393">
        <w:rPr>
          <w:rFonts w:cs="Times New Roman"/>
          <w:szCs w:val="28"/>
          <w:lang w:eastAsia="ru-RU"/>
        </w:rPr>
        <w:t xml:space="preserve">Дотации предоставляются муниципальным образованиям области </w:t>
      </w:r>
      <w:r w:rsidRPr="009E7393">
        <w:rPr>
          <w:rFonts w:eastAsiaTheme="minorHAnsi"/>
        </w:rPr>
        <w:t xml:space="preserve">в целях </w:t>
      </w:r>
      <w:r w:rsidRPr="009E7393">
        <w:rPr>
          <w:rFonts w:cs="Times New Roman"/>
          <w:color w:val="000000"/>
          <w:szCs w:val="28"/>
        </w:rPr>
        <w:t>улучшения значений показателей по отдельным направлениям развития муниципальных образований Ярославской области.</w:t>
      </w:r>
    </w:p>
    <w:p w:rsidR="00FA3E24" w:rsidRPr="009E7393" w:rsidRDefault="00021442" w:rsidP="00664E22">
      <w:pPr>
        <w:widowControl w:val="0"/>
        <w:autoSpaceDE w:val="0"/>
        <w:autoSpaceDN w:val="0"/>
        <w:jc w:val="both"/>
        <w:rPr>
          <w:rFonts w:cs="Times New Roman"/>
          <w:color w:val="000000" w:themeColor="text1"/>
          <w:szCs w:val="28"/>
          <w:lang w:eastAsia="ru-RU"/>
        </w:rPr>
      </w:pPr>
      <w:r w:rsidRPr="009E7393">
        <w:rPr>
          <w:rFonts w:cs="Times New Roman"/>
          <w:color w:val="000000" w:themeColor="text1"/>
          <w:szCs w:val="28"/>
          <w:lang w:eastAsia="ru-RU"/>
        </w:rPr>
        <w:t>3</w:t>
      </w:r>
      <w:r w:rsidR="00664E22" w:rsidRPr="009E7393">
        <w:rPr>
          <w:rFonts w:cs="Times New Roman"/>
          <w:color w:val="000000" w:themeColor="text1"/>
          <w:szCs w:val="28"/>
          <w:lang w:eastAsia="ru-RU"/>
        </w:rPr>
        <w:t>. Ра</w:t>
      </w:r>
      <w:r w:rsidR="001872CE" w:rsidRPr="009E7393">
        <w:rPr>
          <w:rFonts w:cs="Times New Roman"/>
          <w:color w:val="000000" w:themeColor="text1"/>
          <w:szCs w:val="28"/>
          <w:lang w:eastAsia="ru-RU"/>
        </w:rPr>
        <w:t>спределение</w:t>
      </w:r>
      <w:r w:rsidR="00664E22" w:rsidRPr="009E7393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972114" w:rsidRPr="009E7393">
        <w:rPr>
          <w:rFonts w:cs="Times New Roman"/>
          <w:color w:val="000000" w:themeColor="text1"/>
          <w:szCs w:val="28"/>
          <w:lang w:eastAsia="ru-RU"/>
        </w:rPr>
        <w:t>дотаций</w:t>
      </w:r>
      <w:r w:rsidR="00664E22" w:rsidRPr="009E7393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1872CE" w:rsidRPr="009E7393">
        <w:rPr>
          <w:rFonts w:cs="Times New Roman"/>
          <w:color w:val="000000" w:themeColor="text1"/>
          <w:szCs w:val="28"/>
          <w:lang w:eastAsia="ru-RU"/>
        </w:rPr>
        <w:t>производится</w:t>
      </w:r>
      <w:r w:rsidR="00664E22" w:rsidRPr="009E7393">
        <w:rPr>
          <w:rFonts w:cs="Times New Roman"/>
          <w:color w:val="000000" w:themeColor="text1"/>
          <w:szCs w:val="28"/>
          <w:lang w:eastAsia="ru-RU"/>
        </w:rPr>
        <w:t xml:space="preserve"> в процентном отношении к общему объему денежных средств на предоставление </w:t>
      </w:r>
      <w:r w:rsidR="00972114" w:rsidRPr="009E7393">
        <w:rPr>
          <w:rFonts w:cs="Times New Roman"/>
          <w:color w:val="000000" w:themeColor="text1"/>
          <w:szCs w:val="28"/>
          <w:lang w:eastAsia="ru-RU"/>
        </w:rPr>
        <w:t>дотаций</w:t>
      </w:r>
      <w:r w:rsidR="00664E22" w:rsidRPr="009E7393">
        <w:rPr>
          <w:rFonts w:cs="Times New Roman"/>
          <w:color w:val="000000" w:themeColor="text1"/>
          <w:szCs w:val="28"/>
          <w:lang w:eastAsia="ru-RU"/>
        </w:rPr>
        <w:t>, предусмотренных законом Ярославской области об областном бюджете на очередной фина</w:t>
      </w:r>
      <w:r w:rsidR="00972114" w:rsidRPr="009E7393">
        <w:rPr>
          <w:rFonts w:cs="Times New Roman"/>
          <w:color w:val="000000" w:themeColor="text1"/>
          <w:szCs w:val="28"/>
          <w:lang w:eastAsia="ru-RU"/>
        </w:rPr>
        <w:t xml:space="preserve">нсовый год и плановый период, </w:t>
      </w:r>
      <w:r w:rsidR="00FA3E24" w:rsidRPr="009E7393">
        <w:rPr>
          <w:rFonts w:cs="Times New Roman"/>
          <w:color w:val="000000" w:themeColor="text1"/>
          <w:szCs w:val="28"/>
          <w:lang w:eastAsia="ru-RU"/>
        </w:rPr>
        <w:t>пропорционально численности населения соответствующего муниципального образования</w:t>
      </w:r>
      <w:r w:rsidR="00957E2C" w:rsidRPr="009E7393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>по</w:t>
      </w:r>
      <w:r w:rsidR="005F2911" w:rsidRPr="009E7393">
        <w:rPr>
          <w:rFonts w:cs="Times New Roman"/>
          <w:color w:val="000000" w:themeColor="text1"/>
          <w:szCs w:val="28"/>
          <w:lang w:val="en-US" w:eastAsia="ru-RU"/>
        </w:rPr>
        <w:t> 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 xml:space="preserve">состоянию на 01 января </w:t>
      </w:r>
      <w:r w:rsidR="00214F82" w:rsidRPr="009E7393">
        <w:rPr>
          <w:rFonts w:cs="Times New Roman"/>
          <w:color w:val="000000" w:themeColor="text1"/>
          <w:szCs w:val="28"/>
          <w:lang w:eastAsia="ru-RU"/>
        </w:rPr>
        <w:t xml:space="preserve">предыдущего 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>года</w:t>
      </w:r>
      <w:r w:rsidR="00214F82" w:rsidRPr="009E7393">
        <w:rPr>
          <w:rFonts w:cs="Times New Roman"/>
          <w:color w:val="000000" w:themeColor="text1"/>
          <w:szCs w:val="28"/>
          <w:lang w:eastAsia="ru-RU"/>
        </w:rPr>
        <w:t xml:space="preserve"> (по данным органов государственной статистики Ярославской области)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>.</w:t>
      </w:r>
    </w:p>
    <w:p w:rsidR="00021442" w:rsidRPr="009E7393" w:rsidRDefault="00021442" w:rsidP="00021442">
      <w:pPr>
        <w:widowControl w:val="0"/>
        <w:autoSpaceDE w:val="0"/>
        <w:autoSpaceDN w:val="0"/>
        <w:jc w:val="both"/>
        <w:rPr>
          <w:rFonts w:cs="Times New Roman"/>
          <w:color w:val="000000" w:themeColor="text1"/>
          <w:szCs w:val="20"/>
          <w:lang w:eastAsia="ru-RU"/>
        </w:rPr>
      </w:pPr>
      <w:r w:rsidRPr="009E7393">
        <w:rPr>
          <w:rFonts w:cs="Times New Roman"/>
          <w:color w:val="000000" w:themeColor="text1"/>
          <w:szCs w:val="20"/>
          <w:lang w:eastAsia="ru-RU"/>
        </w:rPr>
        <w:t>Размер дотации i-</w:t>
      </w:r>
      <w:proofErr w:type="spellStart"/>
      <w:r w:rsidRPr="009E7393">
        <w:rPr>
          <w:rFonts w:cs="Times New Roman"/>
          <w:color w:val="000000" w:themeColor="text1"/>
          <w:szCs w:val="20"/>
          <w:lang w:eastAsia="ru-RU"/>
        </w:rPr>
        <w:t>му</w:t>
      </w:r>
      <w:proofErr w:type="spellEnd"/>
      <w:r w:rsidRPr="009E7393">
        <w:rPr>
          <w:rFonts w:cs="Times New Roman"/>
          <w:color w:val="000000" w:themeColor="text1"/>
          <w:szCs w:val="20"/>
          <w:lang w:eastAsia="ru-RU"/>
        </w:rPr>
        <w:t xml:space="preserve"> </w:t>
      </w:r>
      <w:r w:rsidRPr="009E7393">
        <w:rPr>
          <w:rFonts w:cs="Times New Roman"/>
          <w:color w:val="000000" w:themeColor="text1"/>
          <w:szCs w:val="28"/>
          <w:lang w:eastAsia="ru-RU"/>
        </w:rPr>
        <w:t>городскому округу</w:t>
      </w:r>
      <w:r w:rsidRPr="009E7393">
        <w:rPr>
          <w:rFonts w:cs="Times New Roman"/>
          <w:color w:val="000000" w:themeColor="text1"/>
          <w:szCs w:val="20"/>
          <w:lang w:eastAsia="ru-RU"/>
        </w:rPr>
        <w:t xml:space="preserve"> (муниципальному </w:t>
      </w:r>
      <w:r w:rsidRPr="009E7393">
        <w:rPr>
          <w:rFonts w:cs="Times New Roman"/>
          <w:color w:val="000000" w:themeColor="text1"/>
          <w:szCs w:val="28"/>
          <w:lang w:eastAsia="ru-RU"/>
        </w:rPr>
        <w:t xml:space="preserve">району) </w:t>
      </w:r>
      <w:r w:rsidRPr="009E7393">
        <w:rPr>
          <w:rFonts w:cs="Times New Roman"/>
          <w:color w:val="000000" w:themeColor="text1"/>
          <w:szCs w:val="20"/>
          <w:lang w:eastAsia="ru-RU"/>
        </w:rPr>
        <w:t>области (</w:t>
      </w:r>
      <w:proofErr w:type="spellStart"/>
      <w:r w:rsidRPr="009E7393">
        <w:rPr>
          <w:rFonts w:cs="Times New Roman"/>
          <w:color w:val="000000" w:themeColor="text1"/>
          <w:szCs w:val="20"/>
          <w:lang w:eastAsia="ru-RU"/>
        </w:rPr>
        <w:t>Д</w:t>
      </w:r>
      <w:proofErr w:type="gramStart"/>
      <w:r w:rsidRPr="009E7393">
        <w:rPr>
          <w:rFonts w:cs="Times New Roman"/>
          <w:color w:val="000000" w:themeColor="text1"/>
          <w:szCs w:val="20"/>
          <w:vertAlign w:val="subscript"/>
          <w:lang w:eastAsia="ru-RU"/>
        </w:rPr>
        <w:t>i</w:t>
      </w:r>
      <w:proofErr w:type="spellEnd"/>
      <w:proofErr w:type="gramEnd"/>
      <w:r w:rsidRPr="009E7393">
        <w:rPr>
          <w:rFonts w:cs="Times New Roman"/>
          <w:color w:val="000000" w:themeColor="text1"/>
          <w:szCs w:val="20"/>
          <w:lang w:eastAsia="ru-RU"/>
        </w:rPr>
        <w:t>) в очередном финансовом году определяется по формуле:</w:t>
      </w:r>
    </w:p>
    <w:p w:rsidR="00021442" w:rsidRPr="009E7393" w:rsidRDefault="00021442" w:rsidP="00021442">
      <w:pPr>
        <w:widowControl w:val="0"/>
        <w:autoSpaceDE w:val="0"/>
        <w:autoSpaceDN w:val="0"/>
        <w:jc w:val="both"/>
        <w:rPr>
          <w:rFonts w:cs="Times New Roman"/>
          <w:color w:val="000000" w:themeColor="text1"/>
          <w:szCs w:val="20"/>
          <w:lang w:eastAsia="ru-RU"/>
        </w:rPr>
      </w:pPr>
    </w:p>
    <w:p w:rsidR="005F2911" w:rsidRPr="00C460D9" w:rsidRDefault="00021442" w:rsidP="00692017">
      <w:pPr>
        <w:widowControl w:val="0"/>
        <w:autoSpaceDE w:val="0"/>
        <w:autoSpaceDN w:val="0"/>
        <w:jc w:val="both"/>
        <w:rPr>
          <w:rFonts w:cs="Times New Roman"/>
          <w:color w:val="000000" w:themeColor="text1"/>
          <w:szCs w:val="28"/>
          <w:lang w:eastAsia="ru-RU"/>
        </w:rPr>
      </w:pPr>
      <w:r w:rsidRPr="009E7393">
        <w:rPr>
          <w:rFonts w:cs="Times New Roman"/>
          <w:color w:val="000000" w:themeColor="text1"/>
          <w:szCs w:val="20"/>
          <w:lang w:eastAsia="ru-RU"/>
        </w:rPr>
        <w:t>Д</w:t>
      </w:r>
      <w:proofErr w:type="spellStart"/>
      <w:proofErr w:type="gramStart"/>
      <w:r w:rsidRPr="009E7393">
        <w:rPr>
          <w:rFonts w:cs="Times New Roman"/>
          <w:color w:val="000000" w:themeColor="text1"/>
          <w:szCs w:val="20"/>
          <w:vertAlign w:val="subscript"/>
          <w:lang w:val="en-US" w:eastAsia="ru-RU"/>
        </w:rPr>
        <w:t>i</w:t>
      </w:r>
      <w:proofErr w:type="spellEnd"/>
      <w:proofErr w:type="gramEnd"/>
      <w:r w:rsidRPr="009E7393">
        <w:rPr>
          <w:rFonts w:cs="Times New Roman"/>
          <w:color w:val="000000" w:themeColor="text1"/>
          <w:szCs w:val="20"/>
          <w:lang w:eastAsia="ru-RU"/>
        </w:rPr>
        <w:t xml:space="preserve"> = </w:t>
      </w:r>
      <w:r w:rsidR="007C1D98" w:rsidRPr="009E7393">
        <w:rPr>
          <w:rFonts w:cs="Times New Roman"/>
          <w:color w:val="000000" w:themeColor="text1"/>
          <w:szCs w:val="20"/>
          <w:lang w:val="en-US" w:eastAsia="ru-RU"/>
        </w:rPr>
        <w:t>S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 xml:space="preserve"> * </w:t>
      </w:r>
      <w:proofErr w:type="spellStart"/>
      <w:r w:rsidR="00112286" w:rsidRPr="009E7393">
        <w:rPr>
          <w:rFonts w:cs="Times New Roman"/>
          <w:color w:val="000000" w:themeColor="text1"/>
          <w:szCs w:val="28"/>
          <w:lang w:val="en-US" w:eastAsia="ru-RU"/>
        </w:rPr>
        <w:t>T</w:t>
      </w:r>
      <w:r w:rsidR="00112286" w:rsidRPr="009E7393">
        <w:rPr>
          <w:rFonts w:cs="Times New Roman"/>
          <w:color w:val="000000" w:themeColor="text1"/>
          <w:szCs w:val="28"/>
          <w:vertAlign w:val="subscript"/>
          <w:lang w:val="en-US" w:eastAsia="ru-RU"/>
        </w:rPr>
        <w:t>i</w:t>
      </w:r>
      <w:proofErr w:type="spellEnd"/>
      <w:r w:rsidR="00112286" w:rsidRPr="009E7393">
        <w:rPr>
          <w:rFonts w:cs="Times New Roman"/>
          <w:color w:val="000000" w:themeColor="text1"/>
          <w:szCs w:val="28"/>
          <w:lang w:eastAsia="ru-RU"/>
        </w:rPr>
        <w:t xml:space="preserve"> /</w:t>
      </w:r>
      <w:r w:rsidR="007C1D98" w:rsidRPr="009E7393">
        <w:rPr>
          <w:rFonts w:cs="Times New Roman"/>
          <w:color w:val="000000" w:themeColor="text1"/>
          <w:szCs w:val="28"/>
          <w:lang w:eastAsia="ru-RU"/>
        </w:rPr>
        <w:t xml:space="preserve"> </w:t>
      </w:r>
      <w:r w:rsidR="007C1D98" w:rsidRPr="009E7393">
        <w:rPr>
          <w:rFonts w:cs="Times New Roman"/>
          <w:color w:val="000000" w:themeColor="text1"/>
          <w:szCs w:val="28"/>
          <w:lang w:val="en-US" w:eastAsia="ru-RU"/>
        </w:rPr>
        <w:t>T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>,</w:t>
      </w:r>
      <w:r w:rsidR="00692017" w:rsidRPr="009E7393">
        <w:rPr>
          <w:rFonts w:cs="Times New Roman"/>
          <w:color w:val="000000" w:themeColor="text1"/>
          <w:szCs w:val="28"/>
          <w:lang w:eastAsia="ru-RU"/>
        </w:rPr>
        <w:t xml:space="preserve">  </w:t>
      </w:r>
    </w:p>
    <w:p w:rsidR="00492C7D" w:rsidRPr="009E7393" w:rsidRDefault="00492C7D" w:rsidP="00692017">
      <w:pPr>
        <w:widowControl w:val="0"/>
        <w:autoSpaceDE w:val="0"/>
        <w:autoSpaceDN w:val="0"/>
        <w:jc w:val="both"/>
        <w:rPr>
          <w:rFonts w:cs="Times New Roman"/>
          <w:color w:val="000000" w:themeColor="text1"/>
          <w:szCs w:val="28"/>
          <w:lang w:eastAsia="ru-RU"/>
        </w:rPr>
      </w:pPr>
      <w:r w:rsidRPr="009E7393">
        <w:rPr>
          <w:rFonts w:cs="Times New Roman"/>
          <w:color w:val="000000" w:themeColor="text1"/>
          <w:szCs w:val="28"/>
          <w:lang w:eastAsia="ru-RU"/>
        </w:rPr>
        <w:t>где:</w:t>
      </w:r>
    </w:p>
    <w:p w:rsidR="00FA3E24" w:rsidRPr="009E7393" w:rsidRDefault="007C1D98" w:rsidP="00664E22">
      <w:pPr>
        <w:widowControl w:val="0"/>
        <w:autoSpaceDE w:val="0"/>
        <w:autoSpaceDN w:val="0"/>
        <w:jc w:val="both"/>
        <w:rPr>
          <w:rFonts w:cs="Times New Roman"/>
          <w:color w:val="000000" w:themeColor="text1"/>
          <w:szCs w:val="28"/>
          <w:lang w:eastAsia="ru-RU"/>
        </w:rPr>
      </w:pPr>
      <w:r w:rsidRPr="009E7393">
        <w:rPr>
          <w:rFonts w:cs="Times New Roman"/>
          <w:color w:val="000000" w:themeColor="text1"/>
          <w:szCs w:val="28"/>
          <w:lang w:val="en-US" w:eastAsia="ru-RU"/>
        </w:rPr>
        <w:t>S</w:t>
      </w:r>
      <w:r w:rsidRPr="009E7393">
        <w:rPr>
          <w:rFonts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="00112286" w:rsidRPr="009E7393">
        <w:rPr>
          <w:rFonts w:cs="Times New Roman"/>
          <w:color w:val="000000" w:themeColor="text1"/>
          <w:szCs w:val="28"/>
          <w:lang w:eastAsia="ru-RU"/>
        </w:rPr>
        <w:t>общий</w:t>
      </w:r>
      <w:proofErr w:type="gramEnd"/>
      <w:r w:rsidR="00112286" w:rsidRPr="009E7393">
        <w:rPr>
          <w:rFonts w:cs="Times New Roman"/>
          <w:color w:val="000000" w:themeColor="text1"/>
          <w:szCs w:val="28"/>
          <w:lang w:eastAsia="ru-RU"/>
        </w:rPr>
        <w:t xml:space="preserve"> объем денежных средств на предоставление дотаций,</w:t>
      </w:r>
    </w:p>
    <w:p w:rsidR="00112286" w:rsidRPr="009E7393" w:rsidRDefault="007C1D98" w:rsidP="00664E22">
      <w:pPr>
        <w:widowControl w:val="0"/>
        <w:autoSpaceDE w:val="0"/>
        <w:autoSpaceDN w:val="0"/>
        <w:jc w:val="both"/>
        <w:rPr>
          <w:rFonts w:cs="Times New Roman"/>
          <w:color w:val="000000" w:themeColor="text1"/>
          <w:szCs w:val="28"/>
          <w:lang w:eastAsia="ru-RU"/>
        </w:rPr>
      </w:pPr>
      <w:r w:rsidRPr="009E7393">
        <w:rPr>
          <w:rFonts w:cs="Times New Roman"/>
          <w:color w:val="000000" w:themeColor="text1"/>
          <w:szCs w:val="28"/>
          <w:lang w:val="en-US" w:eastAsia="ru-RU"/>
        </w:rPr>
        <w:t>T</w:t>
      </w:r>
      <w:r w:rsidRPr="009E7393">
        <w:rPr>
          <w:rFonts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Pr="009E7393">
        <w:rPr>
          <w:rFonts w:cs="Times New Roman"/>
          <w:color w:val="000000" w:themeColor="text1"/>
          <w:szCs w:val="28"/>
          <w:lang w:eastAsia="ru-RU"/>
        </w:rPr>
        <w:t>ч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>исленность</w:t>
      </w:r>
      <w:proofErr w:type="gramEnd"/>
      <w:r w:rsidR="00112286" w:rsidRPr="009E7393">
        <w:rPr>
          <w:rFonts w:cs="Times New Roman"/>
          <w:color w:val="000000" w:themeColor="text1"/>
          <w:szCs w:val="28"/>
          <w:lang w:eastAsia="ru-RU"/>
        </w:rPr>
        <w:t xml:space="preserve"> населения </w:t>
      </w:r>
      <w:r w:rsidR="005F2911" w:rsidRPr="009E7393">
        <w:rPr>
          <w:rFonts w:cs="Times New Roman"/>
          <w:color w:val="000000" w:themeColor="text1"/>
          <w:szCs w:val="28"/>
          <w:lang w:eastAsia="ru-RU"/>
        </w:rPr>
        <w:t xml:space="preserve">Ярославской 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>области</w:t>
      </w:r>
      <w:r w:rsidRPr="009E7393">
        <w:rPr>
          <w:rFonts w:cs="Times New Roman"/>
          <w:color w:val="000000" w:themeColor="text1"/>
          <w:szCs w:val="28"/>
          <w:lang w:eastAsia="ru-RU"/>
        </w:rPr>
        <w:t xml:space="preserve"> по состоянию </w:t>
      </w:r>
      <w:r w:rsidR="00214F82" w:rsidRPr="009E7393">
        <w:rPr>
          <w:rFonts w:cs="Times New Roman"/>
          <w:color w:val="000000" w:themeColor="text1"/>
          <w:szCs w:val="28"/>
          <w:lang w:eastAsia="ru-RU"/>
        </w:rPr>
        <w:t>на 01 января предыдущего года</w:t>
      </w:r>
      <w:r w:rsidR="00692017" w:rsidRPr="009E7393">
        <w:rPr>
          <w:rFonts w:cs="Times New Roman"/>
          <w:color w:val="000000" w:themeColor="text1"/>
          <w:szCs w:val="28"/>
          <w:lang w:eastAsia="ru-RU"/>
        </w:rPr>
        <w:t xml:space="preserve"> (по данным органов государственной статистики Ярославской области)</w:t>
      </w:r>
      <w:r w:rsidR="00112286" w:rsidRPr="009E7393">
        <w:rPr>
          <w:rFonts w:cs="Times New Roman"/>
          <w:color w:val="000000" w:themeColor="text1"/>
          <w:szCs w:val="28"/>
          <w:lang w:eastAsia="ru-RU"/>
        </w:rPr>
        <w:t>,</w:t>
      </w:r>
    </w:p>
    <w:p w:rsidR="00112286" w:rsidRPr="009E7393" w:rsidRDefault="007C1D98" w:rsidP="00664E2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proofErr w:type="spellStart"/>
      <w:proofErr w:type="gramStart"/>
      <w:r w:rsidRPr="009E7393">
        <w:rPr>
          <w:rFonts w:cs="Times New Roman"/>
          <w:szCs w:val="28"/>
          <w:lang w:val="en-US" w:eastAsia="ru-RU"/>
        </w:rPr>
        <w:t>T</w:t>
      </w:r>
      <w:r w:rsidRPr="009E7393">
        <w:rPr>
          <w:rFonts w:cs="Times New Roman"/>
          <w:szCs w:val="28"/>
          <w:vertAlign w:val="subscript"/>
          <w:lang w:val="en-US" w:eastAsia="ru-RU"/>
        </w:rPr>
        <w:t>i</w:t>
      </w:r>
      <w:proofErr w:type="spellEnd"/>
      <w:r w:rsidRPr="009E7393">
        <w:rPr>
          <w:rFonts w:cs="Times New Roman"/>
          <w:szCs w:val="28"/>
          <w:lang w:eastAsia="ru-RU"/>
        </w:rPr>
        <w:t xml:space="preserve"> – ч</w:t>
      </w:r>
      <w:r w:rsidR="00112286" w:rsidRPr="009E7393">
        <w:rPr>
          <w:rFonts w:cs="Times New Roman"/>
          <w:szCs w:val="28"/>
          <w:lang w:eastAsia="ru-RU"/>
        </w:rPr>
        <w:t xml:space="preserve">исленность населения </w:t>
      </w:r>
      <w:proofErr w:type="spellStart"/>
      <w:r w:rsidR="00112286" w:rsidRPr="009E7393">
        <w:rPr>
          <w:rFonts w:cs="Times New Roman"/>
          <w:szCs w:val="28"/>
          <w:lang w:val="en-US" w:eastAsia="ru-RU"/>
        </w:rPr>
        <w:t>i</w:t>
      </w:r>
      <w:proofErr w:type="spellEnd"/>
      <w:r w:rsidR="00112286" w:rsidRPr="009E7393">
        <w:rPr>
          <w:rFonts w:cs="Times New Roman"/>
          <w:szCs w:val="28"/>
          <w:lang w:eastAsia="ru-RU"/>
        </w:rPr>
        <w:t>-го м</w:t>
      </w:r>
      <w:r w:rsidRPr="009E7393">
        <w:rPr>
          <w:rFonts w:cs="Times New Roman"/>
          <w:szCs w:val="28"/>
          <w:lang w:eastAsia="ru-RU"/>
        </w:rPr>
        <w:t>униципального образования</w:t>
      </w:r>
      <w:r w:rsidR="00112286" w:rsidRPr="009E7393">
        <w:rPr>
          <w:rFonts w:cs="Times New Roman"/>
          <w:szCs w:val="28"/>
          <w:lang w:eastAsia="ru-RU"/>
        </w:rPr>
        <w:t xml:space="preserve"> по</w:t>
      </w:r>
      <w:r w:rsidR="005F2911" w:rsidRPr="009E7393">
        <w:rPr>
          <w:rFonts w:cs="Times New Roman"/>
          <w:szCs w:val="28"/>
          <w:lang w:eastAsia="ru-RU"/>
        </w:rPr>
        <w:t> </w:t>
      </w:r>
      <w:r w:rsidR="00112286" w:rsidRPr="009E7393">
        <w:rPr>
          <w:rFonts w:cs="Times New Roman"/>
          <w:szCs w:val="28"/>
          <w:lang w:eastAsia="ru-RU"/>
        </w:rPr>
        <w:t xml:space="preserve">состоянию на 01 января </w:t>
      </w:r>
      <w:r w:rsidR="00214F82" w:rsidRPr="009E7393">
        <w:rPr>
          <w:rFonts w:cs="Times New Roman"/>
          <w:color w:val="000000" w:themeColor="text1"/>
          <w:szCs w:val="28"/>
          <w:lang w:eastAsia="ru-RU"/>
        </w:rPr>
        <w:t xml:space="preserve">предыдущего года </w:t>
      </w:r>
      <w:r w:rsidR="00692017" w:rsidRPr="009E7393">
        <w:rPr>
          <w:rFonts w:cs="Times New Roman"/>
          <w:color w:val="000000" w:themeColor="text1"/>
          <w:szCs w:val="28"/>
          <w:lang w:eastAsia="ru-RU"/>
        </w:rPr>
        <w:t>(по данным органов государственной статистики Ярославской области)</w:t>
      </w:r>
      <w:r w:rsidR="00112286" w:rsidRPr="009E7393">
        <w:rPr>
          <w:rFonts w:cs="Times New Roman"/>
          <w:szCs w:val="28"/>
          <w:lang w:eastAsia="ru-RU"/>
        </w:rPr>
        <w:t>.</w:t>
      </w:r>
      <w:proofErr w:type="gramEnd"/>
    </w:p>
    <w:p w:rsidR="00692017" w:rsidRPr="009E7393" w:rsidRDefault="00692017" w:rsidP="00692017">
      <w:pPr>
        <w:widowControl w:val="0"/>
        <w:autoSpaceDE w:val="0"/>
        <w:autoSpaceDN w:val="0"/>
        <w:jc w:val="both"/>
        <w:rPr>
          <w:rFonts w:cs="Times New Roman"/>
          <w:color w:val="000000" w:themeColor="text1"/>
          <w:szCs w:val="28"/>
          <w:lang w:eastAsia="ru-RU"/>
        </w:rPr>
      </w:pPr>
      <w:r w:rsidRPr="009E7393">
        <w:rPr>
          <w:rFonts w:cs="Times New Roman"/>
          <w:szCs w:val="28"/>
          <w:lang w:eastAsia="ru-RU"/>
        </w:rPr>
        <w:t xml:space="preserve">4. Общий </w:t>
      </w:r>
      <w:r w:rsidRPr="009E7393">
        <w:rPr>
          <w:rFonts w:cs="Times New Roman"/>
          <w:color w:val="000000" w:themeColor="text1"/>
          <w:szCs w:val="28"/>
          <w:lang w:eastAsia="ru-RU"/>
        </w:rPr>
        <w:t>объем денежных средств на предоставление дотаций предусматривается законом Ярославской области об областном бюджете на очередной финансовый год и плановый период.</w:t>
      </w:r>
    </w:p>
    <w:p w:rsidR="00664E22" w:rsidRPr="009E7393" w:rsidRDefault="00692017" w:rsidP="00664E22">
      <w:pPr>
        <w:widowControl w:val="0"/>
        <w:autoSpaceDE w:val="0"/>
        <w:autoSpaceDN w:val="0"/>
        <w:jc w:val="both"/>
      </w:pPr>
      <w:r w:rsidRPr="009E7393">
        <w:rPr>
          <w:rFonts w:cs="Times New Roman"/>
          <w:szCs w:val="28"/>
          <w:lang w:eastAsia="ru-RU"/>
        </w:rPr>
        <w:t>5</w:t>
      </w:r>
      <w:r w:rsidR="00664E22" w:rsidRPr="009E7393">
        <w:rPr>
          <w:rFonts w:cs="Times New Roman"/>
          <w:szCs w:val="28"/>
          <w:lang w:eastAsia="ru-RU"/>
        </w:rPr>
        <w:t xml:space="preserve">. Предоставление </w:t>
      </w:r>
      <w:r w:rsidR="00664E22" w:rsidRPr="009E7393">
        <w:rPr>
          <w:rFonts w:cs="Times New Roman"/>
          <w:color w:val="000000"/>
          <w:szCs w:val="28"/>
        </w:rPr>
        <w:t xml:space="preserve">дотаций </w:t>
      </w:r>
      <w:r w:rsidR="00664E22" w:rsidRPr="009E7393">
        <w:rPr>
          <w:rFonts w:cs="Times New Roman"/>
          <w:szCs w:val="28"/>
          <w:lang w:eastAsia="ru-RU"/>
        </w:rPr>
        <w:t xml:space="preserve">осуществляется в рамках реализации государственной программы Ярославской области «Местное самоуправление в Ярославской области» на 2021 – 2025 годы, утвержденной постановлением Правительства области от 19.03.2021 № 117-п «Об утверждении государственной программы Ярославской области «Местное самоуправление в Ярославской области» на 2021 – 2025 годы и признании </w:t>
      </w:r>
      <w:proofErr w:type="gramStart"/>
      <w:r w:rsidR="00664E22" w:rsidRPr="009E7393">
        <w:rPr>
          <w:rFonts w:cs="Times New Roman"/>
          <w:szCs w:val="28"/>
          <w:lang w:eastAsia="ru-RU"/>
        </w:rPr>
        <w:t>утратившими</w:t>
      </w:r>
      <w:proofErr w:type="gramEnd"/>
      <w:r w:rsidR="00664E22" w:rsidRPr="009E7393">
        <w:rPr>
          <w:rFonts w:cs="Times New Roman"/>
          <w:szCs w:val="28"/>
          <w:lang w:eastAsia="ru-RU"/>
        </w:rPr>
        <w:t xml:space="preserve"> силу отдельных постановлений Правительства области».</w:t>
      </w:r>
    </w:p>
    <w:p w:rsidR="0023126E" w:rsidRPr="009E7393" w:rsidRDefault="0023126E" w:rsidP="00664E2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:rsidR="0023126E" w:rsidRPr="009E7393" w:rsidRDefault="0023126E" w:rsidP="00664E2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:rsidR="00664E22" w:rsidRPr="009E7393" w:rsidRDefault="00692017" w:rsidP="00664E2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9E7393">
        <w:rPr>
          <w:rFonts w:cs="Times New Roman"/>
          <w:szCs w:val="28"/>
          <w:lang w:eastAsia="ru-RU"/>
        </w:rPr>
        <w:t>6</w:t>
      </w:r>
      <w:r w:rsidR="00664E22" w:rsidRPr="009E7393">
        <w:rPr>
          <w:rFonts w:cs="Times New Roman"/>
          <w:szCs w:val="28"/>
          <w:lang w:eastAsia="ru-RU"/>
        </w:rPr>
        <w:t xml:space="preserve">. Распределение дотаций между городскими округами и муниципальными районами Ярославской области утверждается законом Ярославской области об областном бюджете </w:t>
      </w:r>
      <w:r w:rsidR="00664E22" w:rsidRPr="009E7393">
        <w:t xml:space="preserve">на очередной финансовый год и плановый период и (или) </w:t>
      </w:r>
      <w:r w:rsidR="00664E22" w:rsidRPr="009E7393">
        <w:rPr>
          <w:color w:val="000000"/>
        </w:rPr>
        <w:t>постановлением Правительства области</w:t>
      </w:r>
      <w:r w:rsidR="00664E22" w:rsidRPr="009E7393">
        <w:rPr>
          <w:rFonts w:cs="Times New Roman"/>
          <w:szCs w:val="28"/>
          <w:lang w:eastAsia="ru-RU"/>
        </w:rPr>
        <w:t xml:space="preserve">. </w:t>
      </w:r>
    </w:p>
    <w:p w:rsidR="00664E22" w:rsidRPr="009E7393" w:rsidRDefault="00692017" w:rsidP="00664E2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9E7393">
        <w:rPr>
          <w:rFonts w:cs="Times New Roman"/>
          <w:bCs/>
          <w:szCs w:val="28"/>
          <w:lang w:eastAsia="ru-RU"/>
        </w:rPr>
        <w:t>7</w:t>
      </w:r>
      <w:r w:rsidR="00664E22" w:rsidRPr="009E7393">
        <w:rPr>
          <w:rFonts w:cs="Times New Roman"/>
          <w:bCs/>
          <w:szCs w:val="28"/>
          <w:lang w:eastAsia="ru-RU"/>
        </w:rPr>
        <w:t xml:space="preserve">. Функции главного распорядителя средств областного бюджета по предоставлению </w:t>
      </w:r>
      <w:r w:rsidR="00664E22" w:rsidRPr="009E7393">
        <w:rPr>
          <w:rFonts w:cs="Times New Roman"/>
          <w:szCs w:val="28"/>
        </w:rPr>
        <w:t xml:space="preserve">дотаций осуществляет </w:t>
      </w:r>
      <w:r w:rsidR="00664E22" w:rsidRPr="009E7393">
        <w:rPr>
          <w:rFonts w:cs="Times New Roman"/>
          <w:bCs/>
          <w:szCs w:val="28"/>
          <w:lang w:eastAsia="ru-RU"/>
        </w:rPr>
        <w:t>департамент в пределах средств, предусмотренных в областном бюджете в соответствии с законом Ярославской области об областном бюджете на очередной финансовый год и плановый период.</w:t>
      </w:r>
    </w:p>
    <w:p w:rsidR="00664E22" w:rsidRPr="009E7393" w:rsidRDefault="00692017" w:rsidP="00664E22">
      <w:pPr>
        <w:jc w:val="both"/>
        <w:rPr>
          <w:rFonts w:cs="Times New Roman"/>
          <w:szCs w:val="28"/>
        </w:rPr>
      </w:pPr>
      <w:r w:rsidRPr="009E7393">
        <w:rPr>
          <w:rFonts w:cs="Times New Roman"/>
          <w:szCs w:val="28"/>
        </w:rPr>
        <w:t>8</w:t>
      </w:r>
      <w:r w:rsidR="00664E22" w:rsidRPr="009E7393">
        <w:rPr>
          <w:rFonts w:cs="Times New Roman"/>
          <w:szCs w:val="28"/>
        </w:rPr>
        <w:t>. </w:t>
      </w:r>
      <w:proofErr w:type="gramStart"/>
      <w:r w:rsidR="00664E22" w:rsidRPr="009E7393">
        <w:rPr>
          <w:rFonts w:cs="Times New Roman"/>
          <w:szCs w:val="28"/>
        </w:rPr>
        <w:t>Дотации, предоставляемые муниципальным образованиям Ярославской области, расходуются на финансирование мероприятий</w:t>
      </w:r>
      <w:r w:rsidR="009E7393" w:rsidRPr="009E7393">
        <w:rPr>
          <w:rFonts w:cs="Times New Roman"/>
          <w:szCs w:val="28"/>
        </w:rPr>
        <w:t>,</w:t>
      </w:r>
      <w:r w:rsidR="005F2911" w:rsidRPr="009E7393">
        <w:rPr>
          <w:rFonts w:cs="Times New Roman"/>
          <w:color w:val="000000"/>
          <w:szCs w:val="28"/>
        </w:rPr>
        <w:t xml:space="preserve"> </w:t>
      </w:r>
      <w:r w:rsidR="00327929" w:rsidRPr="009E7393">
        <w:rPr>
          <w:rFonts w:cs="Times New Roman"/>
          <w:color w:val="000000"/>
          <w:szCs w:val="28"/>
        </w:rPr>
        <w:t xml:space="preserve">непосредственно влияющих на улучшение не менее трех показателей </w:t>
      </w:r>
      <w:r w:rsidR="00327929" w:rsidRPr="009E7393">
        <w:rPr>
          <w:rFonts w:cs="Times New Roman"/>
          <w:szCs w:val="28"/>
          <w:lang w:eastAsia="ru-RU"/>
        </w:rPr>
        <w:t>мониторинга деятельности органов местного самоуправления Ярославской области «Рейтинг-76» (далее – Перечень показателей)</w:t>
      </w:r>
      <w:r w:rsidR="00327929" w:rsidRPr="009E7393">
        <w:rPr>
          <w:rFonts w:cs="Times New Roman"/>
          <w:szCs w:val="28"/>
        </w:rPr>
        <w:t xml:space="preserve">, характеризующих взаимодействие органов местного самоуправления с гражданами и общественными организациями </w:t>
      </w:r>
      <w:r w:rsidR="00810FCB" w:rsidRPr="009E7393">
        <w:rPr>
          <w:rFonts w:cs="Times New Roman"/>
          <w:szCs w:val="28"/>
        </w:rPr>
        <w:t xml:space="preserve">и направленных на </w:t>
      </w:r>
      <w:r w:rsidR="00327929" w:rsidRPr="009E7393">
        <w:rPr>
          <w:rFonts w:cs="Times New Roman"/>
          <w:szCs w:val="28"/>
        </w:rPr>
        <w:t xml:space="preserve">повышение </w:t>
      </w:r>
      <w:r w:rsidR="00810FCB" w:rsidRPr="009E7393">
        <w:rPr>
          <w:rFonts w:cs="Times New Roman"/>
          <w:szCs w:val="28"/>
        </w:rPr>
        <w:t>уровня открытости власти.</w:t>
      </w:r>
      <w:proofErr w:type="gramEnd"/>
    </w:p>
    <w:p w:rsidR="00327929" w:rsidRPr="009E7393" w:rsidRDefault="00327929" w:rsidP="00327929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9E7393">
        <w:rPr>
          <w:rFonts w:cs="Times New Roman"/>
          <w:szCs w:val="28"/>
          <w:lang w:eastAsia="ru-RU"/>
        </w:rPr>
        <w:t xml:space="preserve">Перечень </w:t>
      </w:r>
      <w:r w:rsidR="009E7393" w:rsidRPr="009E7393">
        <w:rPr>
          <w:rFonts w:cs="Times New Roman"/>
          <w:szCs w:val="28"/>
        </w:rPr>
        <w:t>мероприятий,</w:t>
      </w:r>
      <w:r w:rsidR="009E7393" w:rsidRPr="009E7393">
        <w:rPr>
          <w:rFonts w:cs="Times New Roman"/>
          <w:color w:val="000000"/>
          <w:szCs w:val="28"/>
        </w:rPr>
        <w:t xml:space="preserve"> непосредственно влияющих на улучшение </w:t>
      </w:r>
      <w:proofErr w:type="gramStart"/>
      <w:r w:rsidR="009E7393" w:rsidRPr="009E7393">
        <w:rPr>
          <w:rFonts w:cs="Times New Roman"/>
          <w:color w:val="000000"/>
          <w:szCs w:val="28"/>
        </w:rPr>
        <w:t xml:space="preserve">показателей </w:t>
      </w:r>
      <w:r w:rsidR="009E7393" w:rsidRPr="009E7393">
        <w:rPr>
          <w:rFonts w:cs="Times New Roman"/>
          <w:szCs w:val="28"/>
          <w:lang w:eastAsia="ru-RU"/>
        </w:rPr>
        <w:t>мониторинга деятельности органов местного самоуправления Ярославской</w:t>
      </w:r>
      <w:proofErr w:type="gramEnd"/>
      <w:r w:rsidR="009E7393" w:rsidRPr="009E7393">
        <w:rPr>
          <w:rFonts w:cs="Times New Roman"/>
          <w:szCs w:val="28"/>
          <w:lang w:eastAsia="ru-RU"/>
        </w:rPr>
        <w:t xml:space="preserve"> области «Рейтинг-76», и показатели согласовываются органами местного самоуправления Ярославской области с Правительством области.</w:t>
      </w:r>
    </w:p>
    <w:p w:rsidR="00664E22" w:rsidRPr="009E7393" w:rsidRDefault="00692017" w:rsidP="00664E22">
      <w:pPr>
        <w:widowControl w:val="0"/>
        <w:autoSpaceDE w:val="0"/>
        <w:autoSpaceDN w:val="0"/>
        <w:jc w:val="both"/>
        <w:rPr>
          <w:rFonts w:cs="Times New Roman"/>
          <w:spacing w:val="-4"/>
          <w:szCs w:val="28"/>
          <w:lang w:eastAsia="ru-RU"/>
        </w:rPr>
      </w:pPr>
      <w:r w:rsidRPr="009E7393">
        <w:rPr>
          <w:rFonts w:cs="Times New Roman"/>
          <w:spacing w:val="-4"/>
          <w:szCs w:val="28"/>
          <w:lang w:eastAsia="ru-RU"/>
        </w:rPr>
        <w:t>9</w:t>
      </w:r>
      <w:r w:rsidR="00664E22" w:rsidRPr="009E7393">
        <w:rPr>
          <w:rFonts w:cs="Times New Roman"/>
          <w:spacing w:val="-4"/>
          <w:szCs w:val="28"/>
          <w:lang w:eastAsia="ru-RU"/>
        </w:rPr>
        <w:t xml:space="preserve">. Отчеты о расходовании дотаций по форме согласно приложению к настоящим Методике и правилам представляются органами местного самоуправления городских округов и муниципальных районов </w:t>
      </w:r>
      <w:r w:rsidR="00664E22" w:rsidRPr="009E7393">
        <w:rPr>
          <w:rFonts w:cs="Times New Roman"/>
          <w:szCs w:val="28"/>
        </w:rPr>
        <w:t>Ярославской области</w:t>
      </w:r>
      <w:r w:rsidR="00664E22" w:rsidRPr="009E7393">
        <w:rPr>
          <w:rFonts w:cs="Times New Roman"/>
          <w:spacing w:val="-4"/>
          <w:szCs w:val="28"/>
          <w:lang w:eastAsia="ru-RU"/>
        </w:rPr>
        <w:t xml:space="preserve"> в департамент в электронном виде и на бумажном носителе:</w:t>
      </w:r>
    </w:p>
    <w:p w:rsidR="00664E22" w:rsidRPr="009C4E89" w:rsidRDefault="00664E22" w:rsidP="00664E2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proofErr w:type="gramStart"/>
      <w:r w:rsidRPr="009E7393">
        <w:rPr>
          <w:rFonts w:cs="Times New Roman"/>
          <w:szCs w:val="28"/>
          <w:lang w:eastAsia="ru-RU"/>
        </w:rPr>
        <w:t>- за квартал (нарастающим итогом) – в срок не позднее 05 числа месяца, следующего за отчетным кварталом;</w:t>
      </w:r>
      <w:r w:rsidRPr="009C4E89">
        <w:t xml:space="preserve"> </w:t>
      </w:r>
      <w:proofErr w:type="gramEnd"/>
    </w:p>
    <w:p w:rsidR="00664E22" w:rsidRPr="009C4E89" w:rsidRDefault="00664E22" w:rsidP="00664E2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9C4E89">
        <w:rPr>
          <w:rFonts w:cs="Times New Roman"/>
          <w:szCs w:val="28"/>
          <w:lang w:eastAsia="ru-RU"/>
        </w:rPr>
        <w:t>- за отчетный год – в срок не позднее 20 января года, следующего за</w:t>
      </w:r>
      <w:r>
        <w:rPr>
          <w:rFonts w:cs="Times New Roman"/>
          <w:szCs w:val="28"/>
          <w:lang w:eastAsia="ru-RU"/>
        </w:rPr>
        <w:t> </w:t>
      </w:r>
      <w:proofErr w:type="gramStart"/>
      <w:r w:rsidRPr="009C4E89">
        <w:rPr>
          <w:rFonts w:cs="Times New Roman"/>
          <w:szCs w:val="28"/>
          <w:lang w:eastAsia="ru-RU"/>
        </w:rPr>
        <w:t>отчетным</w:t>
      </w:r>
      <w:proofErr w:type="gramEnd"/>
      <w:r w:rsidRPr="009C4E89">
        <w:rPr>
          <w:rFonts w:cs="Times New Roman"/>
          <w:szCs w:val="28"/>
          <w:lang w:eastAsia="ru-RU"/>
        </w:rPr>
        <w:t>.</w:t>
      </w:r>
      <w:r w:rsidRPr="009C4E89">
        <w:t xml:space="preserve"> </w:t>
      </w:r>
    </w:p>
    <w:p w:rsidR="00664E22" w:rsidRDefault="00692017" w:rsidP="00664E22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</w:t>
      </w:r>
      <w:r w:rsidR="00664E22" w:rsidRPr="009C4E89">
        <w:rPr>
          <w:rFonts w:eastAsiaTheme="minorEastAsia" w:cs="Times New Roman"/>
          <w:szCs w:val="28"/>
          <w:lang w:eastAsia="ru-RU"/>
        </w:rPr>
        <w:t>. </w:t>
      </w:r>
      <w:proofErr w:type="gramStart"/>
      <w:r w:rsidR="00664E22" w:rsidRPr="009C4E89">
        <w:rPr>
          <w:rFonts w:eastAsiaTheme="minorEastAsia" w:cs="Times New Roman"/>
          <w:szCs w:val="28"/>
          <w:lang w:eastAsia="ru-RU"/>
        </w:rPr>
        <w:t>Контроль за</w:t>
      </w:r>
      <w:proofErr w:type="gramEnd"/>
      <w:r w:rsidR="00664E22" w:rsidRPr="009C4E89">
        <w:rPr>
          <w:rFonts w:eastAsiaTheme="minorEastAsia" w:cs="Times New Roman"/>
          <w:szCs w:val="28"/>
          <w:lang w:eastAsia="ru-RU"/>
        </w:rPr>
        <w:t xml:space="preserve"> расходованием </w:t>
      </w:r>
      <w:r w:rsidR="00664E22">
        <w:rPr>
          <w:rFonts w:eastAsiaTheme="minorEastAsia" w:cs="Times New Roman"/>
          <w:szCs w:val="28"/>
          <w:lang w:eastAsia="ru-RU"/>
        </w:rPr>
        <w:t>дотаций</w:t>
      </w:r>
      <w:r w:rsidR="00664E22" w:rsidRPr="009C4E89">
        <w:rPr>
          <w:rFonts w:eastAsiaTheme="minorEastAsia" w:cs="Times New Roman"/>
          <w:szCs w:val="28"/>
          <w:lang w:eastAsia="ru-RU"/>
        </w:rPr>
        <w:t xml:space="preserve"> осуществляется в соответствии с действующим законодательством.</w:t>
      </w:r>
    </w:p>
    <w:p w:rsidR="00664E22" w:rsidRDefault="00692017" w:rsidP="00664E22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</w:t>
      </w:r>
      <w:r w:rsidR="00664E22" w:rsidRPr="009C4E89">
        <w:rPr>
          <w:rFonts w:eastAsia="Calibri" w:cs="Times New Roman"/>
          <w:szCs w:val="28"/>
        </w:rPr>
        <w:t xml:space="preserve">. Ответственность за использование </w:t>
      </w:r>
      <w:r w:rsidR="00664E22">
        <w:rPr>
          <w:rFonts w:eastAsia="Calibri" w:cs="Times New Roman"/>
          <w:szCs w:val="28"/>
        </w:rPr>
        <w:t>дотаций</w:t>
      </w:r>
      <w:r w:rsidR="00664E22" w:rsidRPr="009C4E89">
        <w:rPr>
          <w:rFonts w:eastAsia="Calibri" w:cs="Times New Roman"/>
          <w:szCs w:val="28"/>
        </w:rPr>
        <w:t>, а также за</w:t>
      </w:r>
      <w:r w:rsidR="00664E22">
        <w:rPr>
          <w:rFonts w:eastAsia="Calibri" w:cs="Times New Roman"/>
          <w:szCs w:val="28"/>
        </w:rPr>
        <w:t> </w:t>
      </w:r>
      <w:r w:rsidR="00664E22" w:rsidRPr="009C4E89">
        <w:rPr>
          <w:rFonts w:eastAsia="Calibri" w:cs="Times New Roman"/>
          <w:szCs w:val="28"/>
        </w:rPr>
        <w:t xml:space="preserve">достоверность представляемых сведений возлагается на уполномоченные </w:t>
      </w:r>
      <w:r w:rsidR="00664E22" w:rsidRPr="009C4E89">
        <w:rPr>
          <w:color w:val="000000"/>
          <w:szCs w:val="28"/>
          <w:shd w:val="clear" w:color="auto" w:fill="FFFFFF"/>
          <w:lang w:eastAsia="ru-RU"/>
        </w:rPr>
        <w:t>органы местного самоуправления городских округов и</w:t>
      </w:r>
      <w:r w:rsidR="00664E22">
        <w:rPr>
          <w:color w:val="000000"/>
          <w:szCs w:val="28"/>
          <w:shd w:val="clear" w:color="auto" w:fill="FFFFFF"/>
          <w:lang w:eastAsia="ru-RU"/>
        </w:rPr>
        <w:t> </w:t>
      </w:r>
      <w:r w:rsidR="00664E22" w:rsidRPr="009C4E89">
        <w:rPr>
          <w:color w:val="000000"/>
          <w:szCs w:val="28"/>
          <w:shd w:val="clear" w:color="auto" w:fill="FFFFFF"/>
          <w:lang w:eastAsia="ru-RU"/>
        </w:rPr>
        <w:t>муниципальных районов Ярославской области</w:t>
      </w:r>
      <w:r w:rsidR="00664E22" w:rsidRPr="009C4E89">
        <w:rPr>
          <w:rFonts w:eastAsia="Calibri" w:cs="Times New Roman"/>
          <w:szCs w:val="28"/>
        </w:rPr>
        <w:t>.</w:t>
      </w:r>
    </w:p>
    <w:p w:rsidR="00B0627C" w:rsidRDefault="00B0627C" w:rsidP="00B0627C">
      <w:pPr>
        <w:widowControl w:val="0"/>
        <w:autoSpaceDE w:val="0"/>
        <w:autoSpaceDN w:val="0"/>
        <w:ind w:firstLine="0"/>
        <w:jc w:val="both"/>
        <w:rPr>
          <w:rFonts w:eastAsia="Calibri" w:cs="Times New Roman"/>
          <w:szCs w:val="28"/>
        </w:rPr>
      </w:pPr>
    </w:p>
    <w:p w:rsidR="00B0627C" w:rsidRDefault="00B0627C" w:rsidP="00B0627C">
      <w:pPr>
        <w:widowControl w:val="0"/>
        <w:autoSpaceDE w:val="0"/>
        <w:autoSpaceDN w:val="0"/>
        <w:ind w:firstLine="0"/>
        <w:jc w:val="both"/>
        <w:rPr>
          <w:rFonts w:eastAsia="Calibri" w:cs="Times New Roman"/>
          <w:szCs w:val="28"/>
        </w:rPr>
      </w:pPr>
    </w:p>
    <w:p w:rsidR="00664E22" w:rsidRPr="00021442" w:rsidRDefault="00664E22" w:rsidP="00664E22">
      <w:pPr>
        <w:keepNext/>
        <w:pageBreakBefore/>
        <w:ind w:left="5103" w:firstLine="0"/>
      </w:pPr>
      <w:r w:rsidRPr="00021442">
        <w:t xml:space="preserve">Приложение </w:t>
      </w:r>
    </w:p>
    <w:p w:rsidR="00664E22" w:rsidRPr="00021442" w:rsidDel="008C2AB1" w:rsidRDefault="00664E22" w:rsidP="00664E22">
      <w:pPr>
        <w:keepNext/>
        <w:ind w:left="5103" w:firstLine="0"/>
      </w:pPr>
      <w:r w:rsidRPr="00021442">
        <w:t>к Методике и правилам</w:t>
      </w:r>
    </w:p>
    <w:p w:rsidR="00664E22" w:rsidRPr="00021442" w:rsidRDefault="00664E22" w:rsidP="00664E22">
      <w:pPr>
        <w:keepNext/>
        <w:ind w:left="5103" w:firstLine="0"/>
        <w:rPr>
          <w:rFonts w:cs="Times New Roman"/>
          <w:szCs w:val="28"/>
          <w:lang w:eastAsia="ru-RU"/>
        </w:rPr>
      </w:pPr>
    </w:p>
    <w:p w:rsidR="00664E22" w:rsidRPr="00021442" w:rsidRDefault="00664E22" w:rsidP="00664E22">
      <w:pPr>
        <w:widowControl w:val="0"/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021442">
        <w:rPr>
          <w:rFonts w:cs="Times New Roman"/>
          <w:szCs w:val="28"/>
          <w:lang w:eastAsia="ru-RU"/>
        </w:rPr>
        <w:t>Форма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021442">
        <w:rPr>
          <w:rFonts w:cs="Times New Roman"/>
          <w:b/>
          <w:szCs w:val="28"/>
          <w:lang w:eastAsia="ru-RU"/>
        </w:rPr>
        <w:t>ОТЧЕТ</w:t>
      </w:r>
    </w:p>
    <w:p w:rsidR="00664E22" w:rsidRPr="00021442" w:rsidRDefault="00664E22" w:rsidP="00664E22">
      <w:pPr>
        <w:widowControl w:val="0"/>
        <w:autoSpaceDE w:val="0"/>
        <w:autoSpaceDN w:val="0"/>
        <w:ind w:right="-1" w:firstLine="0"/>
        <w:jc w:val="center"/>
        <w:rPr>
          <w:rFonts w:cs="Times New Roman"/>
          <w:b/>
          <w:szCs w:val="28"/>
          <w:lang w:eastAsia="ru-RU"/>
        </w:rPr>
      </w:pPr>
      <w:r w:rsidRPr="00021442">
        <w:rPr>
          <w:rFonts w:cs="Times New Roman"/>
          <w:b/>
          <w:szCs w:val="28"/>
          <w:lang w:eastAsia="ru-RU"/>
        </w:rPr>
        <w:t xml:space="preserve">о расходовании дотации </w:t>
      </w:r>
      <w:r w:rsidR="00B8508D" w:rsidRPr="00021442">
        <w:rPr>
          <w:rFonts w:cs="Times New Roman"/>
          <w:b/>
          <w:szCs w:val="28"/>
          <w:lang w:eastAsia="ru-RU"/>
        </w:rPr>
        <w:t>на улучшение значений показателей по</w:t>
      </w:r>
      <w:r w:rsidR="00021442" w:rsidRPr="00021442">
        <w:rPr>
          <w:rFonts w:cs="Times New Roman"/>
          <w:b/>
          <w:szCs w:val="28"/>
          <w:lang w:eastAsia="ru-RU"/>
        </w:rPr>
        <w:t> </w:t>
      </w:r>
      <w:r w:rsidR="00B8508D" w:rsidRPr="00021442">
        <w:rPr>
          <w:rFonts w:cs="Times New Roman"/>
          <w:b/>
          <w:szCs w:val="28"/>
          <w:lang w:eastAsia="ru-RU"/>
        </w:rPr>
        <w:t>отдельным направлениям развития муниципальных образований Ярославской области</w:t>
      </w:r>
      <w:r w:rsidRPr="00021442">
        <w:rPr>
          <w:rFonts w:cs="Times New Roman"/>
          <w:color w:val="000000"/>
          <w:szCs w:val="28"/>
        </w:rPr>
        <w:t xml:space="preserve"> </w:t>
      </w:r>
      <w:r w:rsidRPr="00021442">
        <w:rPr>
          <w:rFonts w:cs="Times New Roman"/>
          <w:b/>
          <w:szCs w:val="28"/>
          <w:lang w:eastAsia="ru-RU"/>
        </w:rPr>
        <w:t>__________________________________________________________________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 w:val="24"/>
          <w:szCs w:val="20"/>
          <w:lang w:eastAsia="ru-RU"/>
        </w:rPr>
      </w:pPr>
      <w:r w:rsidRPr="00021442">
        <w:rPr>
          <w:rFonts w:cs="Times New Roman"/>
          <w:b/>
          <w:sz w:val="24"/>
          <w:szCs w:val="20"/>
          <w:lang w:eastAsia="ru-RU"/>
        </w:rPr>
        <w:t>(наименование городского округа, муниципального района области)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021442">
        <w:rPr>
          <w:rFonts w:cs="Times New Roman"/>
          <w:b/>
          <w:szCs w:val="28"/>
          <w:lang w:eastAsia="ru-RU"/>
        </w:rPr>
        <w:t>за _______________________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b/>
          <w:sz w:val="24"/>
          <w:szCs w:val="20"/>
          <w:lang w:eastAsia="ru-RU"/>
        </w:rPr>
      </w:pPr>
      <w:r w:rsidRPr="00021442">
        <w:rPr>
          <w:rFonts w:cs="Times New Roman"/>
          <w:b/>
          <w:sz w:val="20"/>
          <w:szCs w:val="20"/>
          <w:lang w:eastAsia="ru-RU"/>
        </w:rPr>
        <w:t xml:space="preserve">                             </w:t>
      </w:r>
      <w:r w:rsidRPr="00021442">
        <w:rPr>
          <w:rFonts w:cs="Times New Roman"/>
          <w:b/>
          <w:sz w:val="20"/>
          <w:szCs w:val="20"/>
          <w:lang w:eastAsia="ru-RU"/>
        </w:rPr>
        <w:tab/>
      </w:r>
      <w:r w:rsidRPr="00021442">
        <w:rPr>
          <w:rFonts w:cs="Times New Roman"/>
          <w:b/>
          <w:sz w:val="20"/>
          <w:szCs w:val="20"/>
          <w:lang w:eastAsia="ru-RU"/>
        </w:rPr>
        <w:tab/>
      </w:r>
      <w:r w:rsidRPr="00021442">
        <w:rPr>
          <w:rFonts w:cs="Times New Roman"/>
          <w:b/>
          <w:sz w:val="20"/>
          <w:szCs w:val="20"/>
          <w:lang w:eastAsia="ru-RU"/>
        </w:rPr>
        <w:tab/>
      </w:r>
      <w:r w:rsidRPr="00021442">
        <w:rPr>
          <w:rFonts w:cs="Times New Roman"/>
          <w:b/>
          <w:sz w:val="24"/>
          <w:szCs w:val="20"/>
          <w:lang w:eastAsia="ru-RU"/>
        </w:rPr>
        <w:t xml:space="preserve">    (3, 6, 9 месяцев, год)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Style w:val="2"/>
        <w:tblW w:w="5000" w:type="pct"/>
        <w:tblLook w:val="0000" w:firstRow="0" w:lastRow="0" w:firstColumn="0" w:lastColumn="0" w:noHBand="0" w:noVBand="0"/>
      </w:tblPr>
      <w:tblGrid>
        <w:gridCol w:w="715"/>
        <w:gridCol w:w="3342"/>
        <w:gridCol w:w="1838"/>
        <w:gridCol w:w="1838"/>
        <w:gridCol w:w="1838"/>
      </w:tblGrid>
      <w:tr w:rsidR="00021442" w:rsidRPr="00021442" w:rsidTr="00021442">
        <w:trPr>
          <w:trHeight w:val="1300"/>
        </w:trPr>
        <w:tc>
          <w:tcPr>
            <w:tcW w:w="374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021442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1442">
              <w:rPr>
                <w:rFonts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6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Наименование мероприятия, профинансированного за счет дотации</w:t>
            </w: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Поступило средств, руб.</w:t>
            </w: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Израсходовано средств, руб.</w:t>
            </w: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Остаток средств, руб.</w:t>
            </w:r>
          </w:p>
        </w:tc>
      </w:tr>
      <w:tr w:rsidR="00021442" w:rsidRPr="00021442" w:rsidTr="00021442">
        <w:trPr>
          <w:trHeight w:val="210"/>
        </w:trPr>
        <w:tc>
          <w:tcPr>
            <w:tcW w:w="374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1442" w:rsidRPr="00021442" w:rsidTr="00021442">
        <w:trPr>
          <w:trHeight w:val="292"/>
        </w:trPr>
        <w:tc>
          <w:tcPr>
            <w:tcW w:w="374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21442" w:rsidRPr="00021442" w:rsidTr="00021442">
        <w:trPr>
          <w:trHeight w:val="184"/>
        </w:trPr>
        <w:tc>
          <w:tcPr>
            <w:tcW w:w="2119" w:type="pct"/>
            <w:gridSpan w:val="2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21442"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:rsidR="00021442" w:rsidRPr="00021442" w:rsidRDefault="00021442" w:rsidP="00AB009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021442">
        <w:rPr>
          <w:rFonts w:cs="Times New Roman"/>
          <w:szCs w:val="28"/>
          <w:lang w:eastAsia="ru-RU"/>
        </w:rPr>
        <w:t>«___» ___________ 20___ г.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8"/>
          <w:lang w:eastAsia="ru-RU"/>
        </w:rPr>
      </w:pP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8"/>
          <w:lang w:eastAsia="ru-RU"/>
        </w:rPr>
      </w:pP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021442">
        <w:rPr>
          <w:rFonts w:cs="Times New Roman"/>
          <w:szCs w:val="28"/>
          <w:lang w:eastAsia="ru-RU"/>
        </w:rPr>
        <w:t xml:space="preserve">Глава администрации      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021442">
        <w:rPr>
          <w:rFonts w:cs="Times New Roman"/>
          <w:szCs w:val="28"/>
          <w:lang w:eastAsia="ru-RU"/>
        </w:rPr>
        <w:t xml:space="preserve">___________________   </w:t>
      </w:r>
      <w:r w:rsidRPr="00021442">
        <w:rPr>
          <w:rFonts w:cs="Times New Roman"/>
          <w:szCs w:val="28"/>
          <w:lang w:eastAsia="ru-RU"/>
        </w:rPr>
        <w:tab/>
      </w:r>
      <w:r w:rsidRPr="00021442">
        <w:rPr>
          <w:rFonts w:cs="Times New Roman"/>
          <w:szCs w:val="28"/>
          <w:lang w:eastAsia="ru-RU"/>
        </w:rPr>
        <w:tab/>
      </w:r>
      <w:r w:rsidRPr="00021442">
        <w:rPr>
          <w:rFonts w:cs="Times New Roman"/>
          <w:szCs w:val="28"/>
          <w:lang w:eastAsia="ru-RU"/>
        </w:rPr>
        <w:tab/>
        <w:t>____________________________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0"/>
          <w:lang w:eastAsia="ru-RU"/>
        </w:rPr>
      </w:pPr>
      <w:r w:rsidRPr="00021442">
        <w:rPr>
          <w:rFonts w:cs="Times New Roman"/>
          <w:sz w:val="24"/>
          <w:szCs w:val="20"/>
          <w:lang w:eastAsia="ru-RU"/>
        </w:rPr>
        <w:t xml:space="preserve">                (подпись)                                                                 (расшифровка подписи)</w:t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021442">
        <w:rPr>
          <w:rFonts w:cs="Times New Roman"/>
          <w:szCs w:val="20"/>
          <w:lang w:eastAsia="ru-RU"/>
        </w:rPr>
        <w:t xml:space="preserve">М.П.      </w:t>
      </w:r>
      <w:r w:rsidRPr="00021442">
        <w:rPr>
          <w:rFonts w:cs="Times New Roman"/>
          <w:sz w:val="20"/>
          <w:szCs w:val="20"/>
          <w:lang w:eastAsia="ru-RU"/>
        </w:rPr>
        <w:tab/>
      </w:r>
      <w:r w:rsidRPr="00021442">
        <w:rPr>
          <w:rFonts w:cs="Times New Roman"/>
          <w:sz w:val="20"/>
          <w:szCs w:val="20"/>
          <w:lang w:eastAsia="ru-RU"/>
        </w:rPr>
        <w:tab/>
      </w:r>
      <w:r w:rsidRPr="00021442">
        <w:rPr>
          <w:rFonts w:cs="Times New Roman"/>
          <w:sz w:val="20"/>
          <w:szCs w:val="20"/>
          <w:lang w:eastAsia="ru-RU"/>
        </w:rPr>
        <w:tab/>
      </w:r>
      <w:r w:rsidRPr="00021442">
        <w:rPr>
          <w:rFonts w:cs="Times New Roman"/>
          <w:sz w:val="20"/>
          <w:szCs w:val="20"/>
          <w:lang w:eastAsia="ru-RU"/>
        </w:rPr>
        <w:tab/>
      </w: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8"/>
          <w:lang w:eastAsia="ru-RU"/>
        </w:rPr>
      </w:pPr>
    </w:p>
    <w:p w:rsidR="00664E22" w:rsidRPr="00021442" w:rsidRDefault="00664E22" w:rsidP="00664E22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</w:rPr>
      </w:pPr>
      <w:r w:rsidRPr="00021442">
        <w:rPr>
          <w:rFonts w:cs="Times New Roman"/>
          <w:szCs w:val="28"/>
          <w:lang w:eastAsia="ru-RU"/>
        </w:rPr>
        <w:t>Исполнитель (должность, Ф.И.О., номер телефона) _____________________</w:t>
      </w:r>
    </w:p>
    <w:p w:rsidR="00664E22" w:rsidRPr="00E30EA9" w:rsidRDefault="00664E22" w:rsidP="00664E22"/>
    <w:p w:rsidR="00664E22" w:rsidRDefault="00664E22" w:rsidP="00664E22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:rsidR="00664E22" w:rsidRPr="004F5F28" w:rsidRDefault="00664E22" w:rsidP="00664E22">
      <w:pPr>
        <w:ind w:left="5103" w:firstLine="0"/>
        <w:rPr>
          <w:sz w:val="2"/>
          <w:szCs w:val="2"/>
        </w:rPr>
      </w:pPr>
    </w:p>
    <w:p w:rsidR="00B0627C" w:rsidRDefault="009919EB" w:rsidP="00B0627C">
      <w:pPr>
        <w:jc w:val="both"/>
      </w:pPr>
      <w:r>
        <w:br/>
      </w:r>
    </w:p>
    <w:p w:rsidR="00E1407E" w:rsidRPr="003D1E8D" w:rsidRDefault="00E1407E" w:rsidP="00B0627C">
      <w:pPr>
        <w:ind w:firstLine="0"/>
        <w:jc w:val="both"/>
      </w:pPr>
    </w:p>
    <w:sectPr w:rsidR="00E1407E" w:rsidRPr="003D1E8D" w:rsidSect="0023126E">
      <w:pgSz w:w="11906" w:h="16838"/>
      <w:pgMar w:top="851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CF" w:rsidRDefault="003B19CF" w:rsidP="00CF5840">
      <w:r>
        <w:separator/>
      </w:r>
    </w:p>
  </w:endnote>
  <w:endnote w:type="continuationSeparator" w:id="0">
    <w:p w:rsidR="003B19CF" w:rsidRDefault="003B19CF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CF" w:rsidRDefault="003B19CF" w:rsidP="00CF5840">
      <w:r>
        <w:separator/>
      </w:r>
    </w:p>
  </w:footnote>
  <w:footnote w:type="continuationSeparator" w:id="0">
    <w:p w:rsidR="003B19CF" w:rsidRDefault="003B19CF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6C42"/>
    <w:rsid w:val="00007DCA"/>
    <w:rsid w:val="00021442"/>
    <w:rsid w:val="000361B5"/>
    <w:rsid w:val="00087058"/>
    <w:rsid w:val="00105C3A"/>
    <w:rsid w:val="00112286"/>
    <w:rsid w:val="001347C5"/>
    <w:rsid w:val="0013526E"/>
    <w:rsid w:val="00167CFB"/>
    <w:rsid w:val="001707B3"/>
    <w:rsid w:val="001872CE"/>
    <w:rsid w:val="001B6AAD"/>
    <w:rsid w:val="001C78DA"/>
    <w:rsid w:val="001E7525"/>
    <w:rsid w:val="00214F82"/>
    <w:rsid w:val="0021660D"/>
    <w:rsid w:val="002306C4"/>
    <w:rsid w:val="0023126E"/>
    <w:rsid w:val="0025626A"/>
    <w:rsid w:val="00260038"/>
    <w:rsid w:val="002F30DD"/>
    <w:rsid w:val="002F6DDE"/>
    <w:rsid w:val="003246AA"/>
    <w:rsid w:val="00327929"/>
    <w:rsid w:val="003554DA"/>
    <w:rsid w:val="0035780D"/>
    <w:rsid w:val="0036344A"/>
    <w:rsid w:val="003656CE"/>
    <w:rsid w:val="00381164"/>
    <w:rsid w:val="003A2DCC"/>
    <w:rsid w:val="003B19CF"/>
    <w:rsid w:val="003D1E8D"/>
    <w:rsid w:val="003F43C8"/>
    <w:rsid w:val="003F65E2"/>
    <w:rsid w:val="0040656C"/>
    <w:rsid w:val="00470773"/>
    <w:rsid w:val="00487DAB"/>
    <w:rsid w:val="00492C7D"/>
    <w:rsid w:val="004A2635"/>
    <w:rsid w:val="00547508"/>
    <w:rsid w:val="00570FBB"/>
    <w:rsid w:val="005862FB"/>
    <w:rsid w:val="005A241C"/>
    <w:rsid w:val="005D0750"/>
    <w:rsid w:val="005D4AE9"/>
    <w:rsid w:val="005F2543"/>
    <w:rsid w:val="005F2911"/>
    <w:rsid w:val="00604698"/>
    <w:rsid w:val="006157BF"/>
    <w:rsid w:val="00622D86"/>
    <w:rsid w:val="00631ABE"/>
    <w:rsid w:val="00654242"/>
    <w:rsid w:val="006627A2"/>
    <w:rsid w:val="00664E22"/>
    <w:rsid w:val="00681496"/>
    <w:rsid w:val="00692017"/>
    <w:rsid w:val="00723C72"/>
    <w:rsid w:val="007341B3"/>
    <w:rsid w:val="00737E26"/>
    <w:rsid w:val="00796C37"/>
    <w:rsid w:val="007C1D98"/>
    <w:rsid w:val="007C28E0"/>
    <w:rsid w:val="00810833"/>
    <w:rsid w:val="00810FCB"/>
    <w:rsid w:val="00824204"/>
    <w:rsid w:val="00827CB0"/>
    <w:rsid w:val="00832E5D"/>
    <w:rsid w:val="008B11C2"/>
    <w:rsid w:val="008C1CB8"/>
    <w:rsid w:val="008C5C70"/>
    <w:rsid w:val="008C7557"/>
    <w:rsid w:val="00957E2C"/>
    <w:rsid w:val="00972114"/>
    <w:rsid w:val="009919EB"/>
    <w:rsid w:val="009E7393"/>
    <w:rsid w:val="00A22E5F"/>
    <w:rsid w:val="00A34CBD"/>
    <w:rsid w:val="00A477F4"/>
    <w:rsid w:val="00A540CC"/>
    <w:rsid w:val="00A77BD8"/>
    <w:rsid w:val="00A83D83"/>
    <w:rsid w:val="00B0627C"/>
    <w:rsid w:val="00B06922"/>
    <w:rsid w:val="00B4143A"/>
    <w:rsid w:val="00B41FCA"/>
    <w:rsid w:val="00B55589"/>
    <w:rsid w:val="00B8508D"/>
    <w:rsid w:val="00B90652"/>
    <w:rsid w:val="00BB1812"/>
    <w:rsid w:val="00BB38FE"/>
    <w:rsid w:val="00BD3826"/>
    <w:rsid w:val="00BE7C98"/>
    <w:rsid w:val="00C155A1"/>
    <w:rsid w:val="00C208D9"/>
    <w:rsid w:val="00C4062D"/>
    <w:rsid w:val="00C460D9"/>
    <w:rsid w:val="00C75EB6"/>
    <w:rsid w:val="00CA3A6A"/>
    <w:rsid w:val="00CF5840"/>
    <w:rsid w:val="00D00EFB"/>
    <w:rsid w:val="00D06430"/>
    <w:rsid w:val="00D438D5"/>
    <w:rsid w:val="00D57ABF"/>
    <w:rsid w:val="00D93F0C"/>
    <w:rsid w:val="00DD77E1"/>
    <w:rsid w:val="00DF7BEC"/>
    <w:rsid w:val="00E1407E"/>
    <w:rsid w:val="00EF10A2"/>
    <w:rsid w:val="00F24227"/>
    <w:rsid w:val="00F82D65"/>
    <w:rsid w:val="00FA3E24"/>
    <w:rsid w:val="00FC6ECA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1B6AAD"/>
    <w:rPr>
      <w:rFonts w:ascii="Calibri" w:eastAsia="Times New Roman" w:hAnsi="Calibri" w:cs="Calibri"/>
    </w:rPr>
  </w:style>
  <w:style w:type="paragraph" w:styleId="a8">
    <w:name w:val="footer"/>
    <w:basedOn w:val="a1"/>
    <w:link w:val="a9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810833"/>
    <w:rPr>
      <w:rFonts w:ascii="Calibri" w:eastAsia="Times New Roman" w:hAnsi="Calibri" w:cs="Calibri"/>
    </w:rPr>
  </w:style>
  <w:style w:type="paragraph" w:styleId="aa">
    <w:name w:val="List Paragraph"/>
    <w:basedOn w:val="a1"/>
    <w:uiPriority w:val="34"/>
    <w:qFormat/>
    <w:rsid w:val="003656CE"/>
    <w:pPr>
      <w:ind w:left="720"/>
      <w:contextualSpacing/>
    </w:pPr>
  </w:style>
  <w:style w:type="table" w:customStyle="1" w:styleId="2">
    <w:name w:val="Сетка таблицы2"/>
    <w:basedOn w:val="a3"/>
    <w:next w:val="a5"/>
    <w:uiPriority w:val="39"/>
    <w:rsid w:val="0066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"/>
    <w:basedOn w:val="a1"/>
    <w:rsid w:val="00664E22"/>
    <w:pPr>
      <w:numPr>
        <w:ilvl w:val="2"/>
        <w:numId w:val="1"/>
      </w:numPr>
      <w:jc w:val="both"/>
    </w:pPr>
    <w:rPr>
      <w:rFonts w:cs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664E22"/>
    <w:pPr>
      <w:numPr>
        <w:ilvl w:val="3"/>
      </w:numPr>
    </w:pPr>
  </w:style>
  <w:style w:type="paragraph" w:styleId="ab">
    <w:name w:val="Balloon Text"/>
    <w:basedOn w:val="a1"/>
    <w:link w:val="ac"/>
    <w:uiPriority w:val="99"/>
    <w:semiHidden/>
    <w:unhideWhenUsed/>
    <w:rsid w:val="00167C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167C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1B6AAD"/>
    <w:rPr>
      <w:rFonts w:ascii="Calibri" w:eastAsia="Times New Roman" w:hAnsi="Calibri" w:cs="Calibri"/>
    </w:rPr>
  </w:style>
  <w:style w:type="paragraph" w:styleId="a8">
    <w:name w:val="footer"/>
    <w:basedOn w:val="a1"/>
    <w:link w:val="a9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810833"/>
    <w:rPr>
      <w:rFonts w:ascii="Calibri" w:eastAsia="Times New Roman" w:hAnsi="Calibri" w:cs="Calibri"/>
    </w:rPr>
  </w:style>
  <w:style w:type="paragraph" w:styleId="aa">
    <w:name w:val="List Paragraph"/>
    <w:basedOn w:val="a1"/>
    <w:uiPriority w:val="34"/>
    <w:qFormat/>
    <w:rsid w:val="003656CE"/>
    <w:pPr>
      <w:ind w:left="720"/>
      <w:contextualSpacing/>
    </w:pPr>
  </w:style>
  <w:style w:type="table" w:customStyle="1" w:styleId="2">
    <w:name w:val="Сетка таблицы2"/>
    <w:basedOn w:val="a3"/>
    <w:next w:val="a5"/>
    <w:uiPriority w:val="39"/>
    <w:rsid w:val="0066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"/>
    <w:basedOn w:val="a1"/>
    <w:rsid w:val="00664E22"/>
    <w:pPr>
      <w:numPr>
        <w:ilvl w:val="2"/>
        <w:numId w:val="1"/>
      </w:numPr>
      <w:jc w:val="both"/>
    </w:pPr>
    <w:rPr>
      <w:rFonts w:cs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664E22"/>
    <w:pPr>
      <w:numPr>
        <w:ilvl w:val="3"/>
      </w:numPr>
    </w:pPr>
  </w:style>
  <w:style w:type="paragraph" w:styleId="ab">
    <w:name w:val="Balloon Text"/>
    <w:basedOn w:val="a1"/>
    <w:link w:val="ac"/>
    <w:uiPriority w:val="99"/>
    <w:semiHidden/>
    <w:unhideWhenUsed/>
    <w:rsid w:val="00167C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167C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2021-04-22T20:00:00+00:00</dateaddindb>
    <dateminusta xmlns="081b8c99-5a1b-4ba1-9a3e-0d0cea83319e" xsi:nil="true"/>
    <numik xmlns="af44e648-6311-40f1-ad37-1234555fd9ba">226</numik>
    <kind xmlns="e2080b48-eafa-461e-b501-38555d38caa1">79</kind>
    <num xmlns="af44e648-6311-40f1-ad37-1234555fd9ba">226</num>
    <beginactiondate xmlns="a853e5a8-fa1e-4dd3-a1b5-1604bfb35b05">2021-04-21T20:00:00+00:00</beginactiondate>
    <approvaldate xmlns="081b8c99-5a1b-4ba1-9a3e-0d0cea83319e">2021-04-21T20:00:00+00:00</approvaldate>
    <bigtitle xmlns="a853e5a8-fa1e-4dd3-a1b5-1604bfb35b05">Об утверждении Методики распределения дотаций на поощрение достижения наилучших значений показателей по отдельным направлениям развития муниципальных образований Ярославской области и правил их предоставления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http://pravo.gov.ru, 26.04.2021</publication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226-п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0927E313-B31A-44F4-85A9-CED026ED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Сударева Евгения Александровна</dc:creator>
  <cp:lastModifiedBy>Аминов Дмитрий Владимирович</cp:lastModifiedBy>
  <cp:revision>2</cp:revision>
  <cp:lastPrinted>2022-03-04T14:12:00Z</cp:lastPrinted>
  <dcterms:created xsi:type="dcterms:W3CDTF">2022-03-04T14:53:00Z</dcterms:created>
  <dcterms:modified xsi:type="dcterms:W3CDTF">2022-03-04T14:53:00Z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Методики распределения дотаций на поощрение достижения наилучших значений показателей по отдельным направлениям развития муниципальных образований Ярославской области и правил их предоставления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