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A8" w:rsidRPr="00DA105F" w:rsidRDefault="008259A8" w:rsidP="008259A8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Утверждена</w:t>
      </w:r>
    </w:p>
    <w:p w:rsidR="008259A8" w:rsidRPr="00DA105F" w:rsidRDefault="008259A8" w:rsidP="008259A8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Законом </w:t>
      </w:r>
    </w:p>
    <w:p w:rsidR="008259A8" w:rsidRPr="00DA105F" w:rsidRDefault="008259A8" w:rsidP="008259A8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Ярославской области</w:t>
      </w:r>
    </w:p>
    <w:p w:rsidR="008259A8" w:rsidRPr="00DA105F" w:rsidRDefault="008259A8" w:rsidP="008259A8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105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24.11.2008 № 56-з</w:t>
      </w:r>
    </w:p>
    <w:p w:rsidR="008259A8" w:rsidRPr="00E92DBD" w:rsidRDefault="008259A8" w:rsidP="008259A8">
      <w:pPr>
        <w:ind w:firstLine="709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Default="008259A8" w:rsidP="008259A8">
      <w:pPr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6316">
        <w:rPr>
          <w:rFonts w:ascii="Times New Roman" w:eastAsia="Times New Roman" w:hAnsi="Times New Roman" w:cs="Times New Roman"/>
          <w:b/>
          <w:sz w:val="28"/>
          <w:szCs w:val="28"/>
        </w:rPr>
        <w:t>МЕТОДИКА РАСПРЕДЕЛЕНИЯ СУБВЕНЦИИ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</w:r>
    </w:p>
    <w:p w:rsidR="008259A8" w:rsidRPr="002E6316" w:rsidRDefault="008259A8" w:rsidP="008259A8">
      <w:pPr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1. Распределение субвенции на осуществление полномочий по составлению (изменению и дополнению) списков кандидатов в присяжные заседатели федеральных судов общей юрисдикции в Российской Федерации (далее – кандидаты в присяжные заседатели)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соответствии с Федеральным законом «О присяжных заседателях федеральных судов общей юрисдикции в Российской Федерации».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2. Общий объем субвенции на осуществление полномочий по составлению (изменению и дополнению) списко</w:t>
      </w:r>
      <w:r>
        <w:rPr>
          <w:rFonts w:ascii="Times New Roman" w:hAnsi="Times New Roman" w:cs="Times New Roman"/>
          <w:color w:val="000000"/>
          <w:sz w:val="28"/>
          <w:szCs w:val="28"/>
        </w:rPr>
        <w:t>в кандидатов в присяжные заседа</w:t>
      </w:r>
      <w:r w:rsidRPr="002E6316">
        <w:rPr>
          <w:rFonts w:ascii="Times New Roman" w:hAnsi="Times New Roman" w:cs="Times New Roman"/>
          <w:color w:val="000000"/>
          <w:sz w:val="28"/>
          <w:szCs w:val="28"/>
        </w:rPr>
        <w:t>тели определяется по формуле: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Sо = Sф = ∑Sм , где: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Sо – общий объем субвенции местным бюджетам из областного бюджета на осуществление полномочий по составлению (изменению и дополнению) списков кандидатов в присяжные заседатели;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Sф – размер субвенции из федерального бюджета на осуществление полномочий по составлению (изменению и дополнению) списков кандидатов в присяжные заседатели;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Sм – размер субвенции на осуществление полномочий по составлению (изменению и дополнению) списков кандидатов в присяжные заседатели, предоставляемой бюджету соответствующего муниципального района (городского округа).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3. Размер субвенции на осуществление полномочий по составлению (изменению и дополнению) списков кандидатов в присяжные заседатели, предоставляемой бюджету муниципального района (городского округа), определяется по формуле: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Sм = Ri канц + Ri почт + Ri сми, где: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Ri канц – размер канцелярских расходов соответствующего муниципального района (городского округа);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lastRenderedPageBreak/>
        <w:t>Ri почт – размер почтовых расходов соответствующего муниципального района (городского округа);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Ri сми – размер расходов соответствующего муниципального района (городского округа), связанных с публикацией списков кандидатов в при-сяжные заседатели в средствах массовой информации.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4. Размер канцелярских расходов соответствующего муниципального района (городского округа) определяется по формуле: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Ri канц = Hканц × Чi × 1,1 × Ипц, где: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H канц – норматив финансовых затрат на канцелярские расходы, уста-новленный распоряжением Правительства Российской Федерации;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Чi – расчетное число граждан, подлежащих включению в списки кандидатов в присяжные заседатели по заявкам председателей судов в соответствующем муниципальном районе (городском округе) либо утративших право быть присяжными заседателями в соответствующем муниципальном районе (городском округе) (в случае изменения и дополнения списков);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Ипц –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период.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5. Размер почтовых расходов соответствующего муниципального района (городского округа) определяется по формуле: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Ri почт = H почт × Чi × 1,1 × Ипц, где: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H почт – норматив финансовых затрат на почтовые расходы, установ-ленный распоряжением Правительства Российской Федерации.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6. Размер расходов соответствующего муниципального района (городского округа), связанных с публикацией списков кандидатов в присяжные заседатели в средствах массовой информации, определяется по формуле:</w:t>
      </w:r>
    </w:p>
    <w:p w:rsidR="008259A8" w:rsidRPr="002E6316" w:rsidRDefault="008259A8" w:rsidP="008259A8">
      <w:pPr>
        <w:tabs>
          <w:tab w:val="left" w:pos="2265"/>
        </w:tabs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Ri сми = Pi сми × Ki сми, где:</w:t>
      </w: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59A8" w:rsidRPr="002E6316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Pi сми – средний уровень расценок за 1 печатный лист публикации списков кандидатов в присяжные заседатели в средствах массовой информации, принятый в соответствующем муниципальном районе (городском округе);</w:t>
      </w:r>
    </w:p>
    <w:p w:rsidR="008259A8" w:rsidRPr="00E92DBD" w:rsidRDefault="008259A8" w:rsidP="008259A8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316">
        <w:rPr>
          <w:rFonts w:ascii="Times New Roman" w:hAnsi="Times New Roman" w:cs="Times New Roman"/>
          <w:color w:val="000000"/>
          <w:sz w:val="28"/>
          <w:szCs w:val="28"/>
        </w:rPr>
        <w:t>Ki сми – количество печатных листов списков кандидатов в присяжные заседатели в соответствующем муниципальном районе (городском округе).».</w:t>
      </w:r>
      <w:r w:rsidRPr="002E6316">
        <w:t xml:space="preserve"> </w:t>
      </w:r>
    </w:p>
    <w:p w:rsidR="00204CD2" w:rsidRPr="008259A8" w:rsidRDefault="00204CD2" w:rsidP="008259A8">
      <w:pPr>
        <w:contextualSpacing/>
      </w:pPr>
    </w:p>
    <w:sectPr w:rsidR="00204CD2" w:rsidRPr="008259A8" w:rsidSect="008259A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1B" w:rsidRDefault="00F26A1B" w:rsidP="0039758B">
      <w:r>
        <w:separator/>
      </w:r>
    </w:p>
  </w:endnote>
  <w:endnote w:type="continuationSeparator" w:id="0">
    <w:p w:rsidR="00F26A1B" w:rsidRDefault="00F26A1B" w:rsidP="0039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1B" w:rsidRDefault="00F26A1B" w:rsidP="0039758B">
      <w:r>
        <w:separator/>
      </w:r>
    </w:p>
  </w:footnote>
  <w:footnote w:type="continuationSeparator" w:id="0">
    <w:p w:rsidR="00F26A1B" w:rsidRDefault="00F26A1B" w:rsidP="00397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0376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758B" w:rsidRPr="0039758B" w:rsidRDefault="0039758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75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75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75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27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975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5078E"/>
    <w:multiLevelType w:val="hybridMultilevel"/>
    <w:tmpl w:val="3BDE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50"/>
    <w:rsid w:val="00022837"/>
    <w:rsid w:val="0003215F"/>
    <w:rsid w:val="00047225"/>
    <w:rsid w:val="00104D1B"/>
    <w:rsid w:val="00134073"/>
    <w:rsid w:val="0018419A"/>
    <w:rsid w:val="00204CD2"/>
    <w:rsid w:val="002F1CBB"/>
    <w:rsid w:val="00353702"/>
    <w:rsid w:val="00360658"/>
    <w:rsid w:val="0039758B"/>
    <w:rsid w:val="003A176A"/>
    <w:rsid w:val="003C6183"/>
    <w:rsid w:val="004A593A"/>
    <w:rsid w:val="00607035"/>
    <w:rsid w:val="00751AFA"/>
    <w:rsid w:val="0078064E"/>
    <w:rsid w:val="008259A8"/>
    <w:rsid w:val="008308CD"/>
    <w:rsid w:val="00852A2D"/>
    <w:rsid w:val="008A741E"/>
    <w:rsid w:val="008B0567"/>
    <w:rsid w:val="008F6A17"/>
    <w:rsid w:val="00936147"/>
    <w:rsid w:val="00A027A5"/>
    <w:rsid w:val="00A578AC"/>
    <w:rsid w:val="00A92066"/>
    <w:rsid w:val="00AC3576"/>
    <w:rsid w:val="00AF0A50"/>
    <w:rsid w:val="00B677B4"/>
    <w:rsid w:val="00C645F0"/>
    <w:rsid w:val="00C91897"/>
    <w:rsid w:val="00D42913"/>
    <w:rsid w:val="00DD7B10"/>
    <w:rsid w:val="00E61DDA"/>
    <w:rsid w:val="00ED29E9"/>
    <w:rsid w:val="00F26A1B"/>
    <w:rsid w:val="00FE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25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A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Нормальный"/>
    <w:rsid w:val="007806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21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975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9758B"/>
  </w:style>
  <w:style w:type="paragraph" w:styleId="a9">
    <w:name w:val="footer"/>
    <w:basedOn w:val="a"/>
    <w:link w:val="aa"/>
    <w:uiPriority w:val="99"/>
    <w:unhideWhenUsed/>
    <w:rsid w:val="003975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975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259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A2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Нормальный"/>
    <w:rsid w:val="007806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21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975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9758B"/>
  </w:style>
  <w:style w:type="paragraph" w:styleId="a9">
    <w:name w:val="footer"/>
    <w:basedOn w:val="a"/>
    <w:link w:val="aa"/>
    <w:uiPriority w:val="99"/>
    <w:unhideWhenUsed/>
    <w:rsid w:val="0039758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97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FF09-FCD1-4024-A0D6-285E0DC9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Житарёва Ольга Игоревна</dc:creator>
  <cp:lastModifiedBy>Молчанова Ольга Петровна</cp:lastModifiedBy>
  <cp:revision>2</cp:revision>
  <cp:lastPrinted>2018-10-08T07:37:00Z</cp:lastPrinted>
  <dcterms:created xsi:type="dcterms:W3CDTF">2021-11-01T07:25:00Z</dcterms:created>
  <dcterms:modified xsi:type="dcterms:W3CDTF">2021-11-01T07:25:00Z</dcterms:modified>
</cp:coreProperties>
</file>