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08D" w:rsidRDefault="000C0D5A" w:rsidP="0013108D">
      <w:pPr>
        <w:spacing w:after="200"/>
        <w:ind w:left="6096" w:firstLine="0"/>
        <w:contextualSpacing/>
        <w:rPr>
          <w:rFonts w:cs="Times New Roman"/>
          <w:szCs w:val="28"/>
          <w:lang w:val="en-US"/>
        </w:rPr>
      </w:pPr>
      <w:bookmarkStart w:id="0" w:name="_GoBack"/>
      <w:bookmarkEnd w:id="0"/>
      <w:r>
        <w:rPr>
          <w:rFonts w:cs="Times New Roman"/>
          <w:szCs w:val="28"/>
        </w:rPr>
        <w:t>Утвержден п</w:t>
      </w:r>
      <w:r w:rsidR="00731D47">
        <w:rPr>
          <w:rFonts w:cs="Times New Roman"/>
          <w:szCs w:val="28"/>
        </w:rPr>
        <w:t xml:space="preserve">остановлением Правительства области </w:t>
      </w:r>
    </w:p>
    <w:p w:rsidR="00731D47" w:rsidRPr="00ED00D2" w:rsidRDefault="00731D47" w:rsidP="0013108D">
      <w:pPr>
        <w:spacing w:after="200"/>
        <w:ind w:left="6096" w:firstLine="0"/>
        <w:contextualSpacing/>
        <w:rPr>
          <w:rFonts w:eastAsiaTheme="minorHAnsi" w:cs="Times New Roman"/>
          <w:szCs w:val="28"/>
        </w:rPr>
      </w:pPr>
      <w:r>
        <w:rPr>
          <w:rFonts w:cs="Times New Roman"/>
          <w:szCs w:val="28"/>
        </w:rPr>
        <w:t>от 30.03.2020 №</w:t>
      </w:r>
      <w:r w:rsidR="000C0D5A">
        <w:rPr>
          <w:rFonts w:cs="Times New Roman"/>
          <w:szCs w:val="28"/>
        </w:rPr>
        <w:t xml:space="preserve"> </w:t>
      </w:r>
      <w:r>
        <w:rPr>
          <w:rFonts w:cs="Times New Roman"/>
          <w:szCs w:val="28"/>
        </w:rPr>
        <w:t>279-п</w:t>
      </w:r>
    </w:p>
    <w:p w:rsidR="00731D47" w:rsidRPr="00ED00D2" w:rsidRDefault="00731D47" w:rsidP="0013108D">
      <w:pPr>
        <w:spacing w:after="200"/>
        <w:ind w:left="7371" w:firstLine="0"/>
        <w:contextualSpacing/>
        <w:jc w:val="both"/>
        <w:rPr>
          <w:rFonts w:eastAsiaTheme="minorHAnsi" w:cs="Times New Roman"/>
          <w:szCs w:val="28"/>
        </w:rPr>
      </w:pPr>
    </w:p>
    <w:p w:rsidR="00731D47" w:rsidRPr="00ED00D2" w:rsidRDefault="0013108D" w:rsidP="0013108D">
      <w:pPr>
        <w:autoSpaceDE w:val="0"/>
        <w:autoSpaceDN w:val="0"/>
        <w:adjustRightInd w:val="0"/>
        <w:ind w:firstLine="0"/>
        <w:contextualSpacing/>
        <w:jc w:val="center"/>
        <w:rPr>
          <w:rFonts w:eastAsia="Calibri" w:cs="Times New Roman"/>
          <w:b/>
          <w:szCs w:val="28"/>
          <w:lang w:eastAsia="ru-RU"/>
        </w:rPr>
      </w:pPr>
      <w:r w:rsidRPr="00ED00D2">
        <w:rPr>
          <w:rFonts w:eastAsia="Calibri" w:cs="Times New Roman"/>
          <w:b/>
          <w:szCs w:val="28"/>
          <w:lang w:eastAsia="ru-RU"/>
        </w:rPr>
        <w:t xml:space="preserve">ПОРЯДОК </w:t>
      </w:r>
    </w:p>
    <w:p w:rsidR="00731D47" w:rsidRPr="00ED00D2" w:rsidRDefault="0013108D" w:rsidP="0013108D">
      <w:pPr>
        <w:autoSpaceDE w:val="0"/>
        <w:autoSpaceDN w:val="0"/>
        <w:adjustRightInd w:val="0"/>
        <w:ind w:firstLine="0"/>
        <w:contextualSpacing/>
        <w:jc w:val="center"/>
        <w:rPr>
          <w:rFonts w:eastAsia="Calibri" w:cs="Times New Roman"/>
          <w:b/>
          <w:szCs w:val="28"/>
          <w:lang w:eastAsia="ru-RU"/>
        </w:rPr>
      </w:pPr>
      <w:r w:rsidRPr="00ED00D2">
        <w:rPr>
          <w:rFonts w:eastAsia="Calibri" w:cs="Times New Roman"/>
          <w:b/>
          <w:szCs w:val="28"/>
          <w:lang w:eastAsia="ru-RU"/>
        </w:rPr>
        <w:t xml:space="preserve">ФОРМИРОВАНИЯ, ПРЕДОСТАВЛЕНИЯ И РАСПРЕДЕЛЕНИЯ СУБСИДИИ НА ГОСУДАРСТВЕННУЮ ПОДДЕРЖКУ СПОРТИВНЫХ ОРГАНИЗАЦИЙ, ОСУЩЕСТВЛЯЮЩИХ ПОДГОТОВКУ СПОРТИВНОГО РЕЗЕРВА ДЛЯ СПОРТИВНЫХ СБОРНЫХ КОМАНД, </w:t>
      </w:r>
    </w:p>
    <w:p w:rsidR="00731D47" w:rsidRPr="00ED00D2" w:rsidRDefault="0013108D" w:rsidP="0013108D">
      <w:pPr>
        <w:autoSpaceDE w:val="0"/>
        <w:autoSpaceDN w:val="0"/>
        <w:adjustRightInd w:val="0"/>
        <w:ind w:firstLine="0"/>
        <w:contextualSpacing/>
        <w:jc w:val="center"/>
        <w:rPr>
          <w:rFonts w:eastAsia="Calibri" w:cs="Times New Roman"/>
          <w:b/>
          <w:szCs w:val="28"/>
          <w:lang w:eastAsia="ru-RU"/>
        </w:rPr>
      </w:pPr>
      <w:r w:rsidRPr="00ED00D2">
        <w:rPr>
          <w:rFonts w:eastAsia="Calibri" w:cs="Times New Roman"/>
          <w:b/>
          <w:szCs w:val="28"/>
          <w:lang w:eastAsia="ru-RU"/>
        </w:rPr>
        <w:t xml:space="preserve">В ТОМ ЧИСЛЕ СПОРТИВНЫХ СБОРНЫХ КОМАНД </w:t>
      </w:r>
    </w:p>
    <w:p w:rsidR="00731D47" w:rsidRPr="00ED00D2" w:rsidRDefault="0013108D" w:rsidP="0013108D">
      <w:pPr>
        <w:autoSpaceDE w:val="0"/>
        <w:autoSpaceDN w:val="0"/>
        <w:adjustRightInd w:val="0"/>
        <w:ind w:firstLine="0"/>
        <w:contextualSpacing/>
        <w:jc w:val="center"/>
        <w:rPr>
          <w:rFonts w:eastAsia="Calibri" w:cs="Times New Roman"/>
          <w:b/>
          <w:szCs w:val="28"/>
          <w:lang w:eastAsia="ru-RU"/>
        </w:rPr>
      </w:pPr>
      <w:r w:rsidRPr="00ED00D2">
        <w:rPr>
          <w:rFonts w:eastAsia="Calibri" w:cs="Times New Roman"/>
          <w:b/>
          <w:szCs w:val="28"/>
          <w:lang w:eastAsia="ru-RU"/>
        </w:rPr>
        <w:t>РОССИЙСКОЙ ФЕДЕРАЦИИ</w:t>
      </w:r>
    </w:p>
    <w:p w:rsidR="000A2BC3" w:rsidRDefault="000A2BC3" w:rsidP="0013108D">
      <w:pPr>
        <w:autoSpaceDE w:val="0"/>
        <w:autoSpaceDN w:val="0"/>
        <w:adjustRightInd w:val="0"/>
        <w:contextualSpacing/>
        <w:jc w:val="both"/>
        <w:rPr>
          <w:rFonts w:cs="Times New Roman"/>
          <w:szCs w:val="28"/>
        </w:rPr>
      </w:pP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 xml:space="preserve">1. Порядок формирования, предоставления и распределения субсидии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w:t>
      </w:r>
      <w:r w:rsidRPr="00ED00D2">
        <w:rPr>
          <w:rFonts w:cs="Times New Roman"/>
          <w:szCs w:val="28"/>
        </w:rPr>
        <w:br/>
        <w:t>(далее </w:t>
      </w:r>
      <w:r w:rsidRPr="00ED00D2">
        <w:t>– </w:t>
      </w:r>
      <w:r w:rsidRPr="00ED00D2">
        <w:rPr>
          <w:rFonts w:cs="Times New Roman"/>
          <w:szCs w:val="28"/>
        </w:rPr>
        <w:t xml:space="preserve">Порядок), </w:t>
      </w:r>
      <w:r w:rsidRPr="00ED00D2">
        <w:rPr>
          <w:szCs w:val="28"/>
        </w:rPr>
        <w:t xml:space="preserve">разработан в соответствии с </w:t>
      </w:r>
      <w:hyperlink r:id="rId7" w:tooltip="&quot;Бюджетный кодекс Российской Федерации&quot; от 31.07.1998 N 145-ФЗ (ред. от 01.10.2020){КонсультантПлюс}" w:history="1">
        <w:r w:rsidRPr="00ED00D2">
          <w:rPr>
            <w:szCs w:val="28"/>
          </w:rPr>
          <w:t>пунктом 3 статьи 139</w:t>
        </w:r>
      </w:hyperlink>
      <w:r w:rsidRPr="00ED00D2">
        <w:rPr>
          <w:szCs w:val="28"/>
        </w:rPr>
        <w:t xml:space="preserve"> Бюджетного кодекса Российской Федерации, постановлениями Правительства Российской Федерации от 15 апреля 2014 г. № 302 «Об утверждении государственной программы Российской Федерации «Развитие физической культуры и спорта», от 30 сентября 2014 г. № 999 «О формировании, предоставлении и распределении субсидий из федерального бюджета бюджетам субъектов Российской Федерации», </w:t>
      </w:r>
      <w:hyperlink r:id="rId8" w:tooltip="Постановление Правительства ЯО от 04.02.2015 N 93-п (ред. от 28.06.2019, с изм. от 19.06.2020) &quot;О правилах предоставления субсидий из областного бюджета местным бюджетам Ярославской области и признании утратившими силу и частично утратившими силу отдельны" w:history="1">
        <w:r w:rsidRPr="00ED00D2">
          <w:rPr>
            <w:szCs w:val="28"/>
          </w:rPr>
          <w:t>постановлением</w:t>
        </w:r>
      </w:hyperlink>
      <w:r w:rsidRPr="00ED00D2">
        <w:rPr>
          <w:szCs w:val="28"/>
        </w:rPr>
        <w:t xml:space="preserve">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федеральным проектом «Спорт </w:t>
      </w:r>
      <w:r w:rsidRPr="00ED00D2">
        <w:rPr>
          <w:rFonts w:cs="Times New Roman"/>
          <w:szCs w:val="28"/>
        </w:rPr>
        <w:t>–</w:t>
      </w:r>
      <w:r w:rsidRPr="00ED00D2">
        <w:rPr>
          <w:szCs w:val="28"/>
        </w:rPr>
        <w:t xml:space="preserve"> норма жизни» и устанавливает</w:t>
      </w:r>
      <w:r w:rsidRPr="00ED00D2">
        <w:rPr>
          <w:rFonts w:cs="Times New Roman"/>
          <w:szCs w:val="28"/>
        </w:rPr>
        <w:t xml:space="preserve"> правила формирования, предоставления и распределения субсидии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(далее – субсидия), принципы распределения субсидии между муниципальными образованиями Ярославской области (далее – МО ЯО), условия предоставления и механизм расходования субсидии.</w:t>
      </w:r>
    </w:p>
    <w:p w:rsidR="00731D47" w:rsidRPr="00ED00D2" w:rsidRDefault="00731D47" w:rsidP="0013108D">
      <w:pPr>
        <w:autoSpaceDE w:val="0"/>
        <w:autoSpaceDN w:val="0"/>
        <w:adjustRightInd w:val="0"/>
        <w:contextualSpacing/>
        <w:jc w:val="both"/>
        <w:rPr>
          <w:rFonts w:eastAsiaTheme="minorHAnsi" w:cs="Times New Roman"/>
          <w:szCs w:val="28"/>
        </w:rPr>
      </w:pPr>
      <w:r w:rsidRPr="00ED00D2">
        <w:rPr>
          <w:rFonts w:cs="Times New Roman"/>
          <w:szCs w:val="28"/>
        </w:rPr>
        <w:t>2. </w:t>
      </w:r>
      <w:r w:rsidRPr="00ED00D2">
        <w:t xml:space="preserve">Субсидия предоставляется </w:t>
      </w:r>
      <w:r w:rsidRPr="00ED00D2">
        <w:rPr>
          <w:rFonts w:eastAsiaTheme="minorHAnsi" w:cs="Times New Roman"/>
          <w:szCs w:val="28"/>
        </w:rPr>
        <w:t>в пределах бюджетных ассигнований, предусмотренных законом об областном бюджете на очередной финансовый год и на плановый период, и лимитов бюджетных обязательств, доведенных до департамента по физической культуре, спорту и молодежной политике Ярославской области (далее – ДФКСиМП ЯО) как главного распорядителя средств федерального бюджета.</w:t>
      </w:r>
    </w:p>
    <w:p w:rsidR="00731D47" w:rsidRPr="00ED00D2" w:rsidRDefault="00731D47" w:rsidP="0013108D">
      <w:pPr>
        <w:autoSpaceDE w:val="0"/>
        <w:autoSpaceDN w:val="0"/>
        <w:adjustRightInd w:val="0"/>
        <w:contextualSpacing/>
        <w:jc w:val="both"/>
        <w:rPr>
          <w:rFonts w:eastAsiaTheme="minorHAnsi" w:cs="Times New Roman"/>
          <w:szCs w:val="28"/>
        </w:rPr>
      </w:pPr>
      <w:r w:rsidRPr="00ED00D2">
        <w:rPr>
          <w:rFonts w:eastAsiaTheme="minorHAnsi" w:cs="Times New Roman"/>
          <w:szCs w:val="28"/>
        </w:rPr>
        <w:lastRenderedPageBreak/>
        <w:t>3. Субсидия предоставляются в целях софинансирования расходных обязательств МО ЯО, возникающих при реализации регионального проекта «Спорт – норма жизни», обеспечивающих достижение целей, показателей и результатов федерального проекта «Спорт – норма жизни», связанных</w:t>
      </w:r>
      <w:r w:rsidRPr="00ED00D2">
        <w:rPr>
          <w:rFonts w:cs="Times New Roman"/>
          <w:szCs w:val="28"/>
        </w:rPr>
        <w:t>:</w:t>
      </w:r>
    </w:p>
    <w:p w:rsidR="00731D47" w:rsidRPr="00ED00D2" w:rsidRDefault="00731D47" w:rsidP="0013108D">
      <w:pPr>
        <w:autoSpaceDE w:val="0"/>
        <w:autoSpaceDN w:val="0"/>
        <w:adjustRightInd w:val="0"/>
        <w:contextualSpacing/>
        <w:jc w:val="both"/>
        <w:rPr>
          <w:rFonts w:cs="Times New Roman"/>
          <w:szCs w:val="28"/>
        </w:rPr>
      </w:pPr>
      <w:r w:rsidRPr="00ED00D2">
        <w:rPr>
          <w:spacing w:val="-4"/>
        </w:rPr>
        <w:t xml:space="preserve">3.1. С финансовым обеспечением спортивных организаций, </w:t>
      </w:r>
      <w:r w:rsidRPr="00ED00D2">
        <w:rPr>
          <w:rFonts w:cs="Times New Roman"/>
          <w:szCs w:val="28"/>
        </w:rPr>
        <w:t>осуществляющих подготовку спортивного резерва для спортивных сборных команд, в том числе спортивных сборных команд Российской Федерации</w:t>
      </w:r>
      <w:r w:rsidRPr="00ED00D2">
        <w:rPr>
          <w:spacing w:val="-4"/>
        </w:rPr>
        <w:t xml:space="preserve"> (</w:t>
      </w:r>
      <w:r w:rsidRPr="00ED00D2">
        <w:rPr>
          <w:rFonts w:cs="Times New Roman"/>
          <w:spacing w:val="-4"/>
          <w:szCs w:val="28"/>
        </w:rPr>
        <w:t>финансовое обеспечение,</w:t>
      </w:r>
      <w:r w:rsidRPr="00ED00D2">
        <w:rPr>
          <w:rFonts w:cs="Times New Roman"/>
          <w:szCs w:val="28"/>
        </w:rPr>
        <w:t xml:space="preserve"> материально-техническое обеспечение спортсменов, в том числе обеспечение питания и проживания, обеспечение спортивной экипировкой, оборудованием и спортивным инвентарем, необходимыми для прохождения спортивной подготовки, проезда к месту проведения тренировочных мероприятий (в том числе тренировочных сборов) и обратно, проживания и питания в период проведения тренировочных мероприятий (в том числе тренировочных сборов), а также в период следования к месту проведения тренировочных мероприятий (в том числе тренировочных сборов) и обратно</w:t>
      </w:r>
      <w:r w:rsidRPr="00ED00D2">
        <w:t>), на реализацию программ спортивной подготовки в соответствии с федеральными стандартами спортивной подготовки (далее – ФССП) по базовым олимпийским, паралимпийским и сурдлимпийским видам спорта.</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 xml:space="preserve">3.2. С повышением квалификации и переподготовкой специалистов в сфере физической культуры и спорта спортивных </w:t>
      </w:r>
      <w:r w:rsidRPr="00ED00D2">
        <w:rPr>
          <w:spacing w:val="-4"/>
        </w:rPr>
        <w:t xml:space="preserve">организаций, </w:t>
      </w:r>
      <w:r w:rsidRPr="00ED00D2">
        <w:rPr>
          <w:rFonts w:cs="Times New Roman"/>
          <w:szCs w:val="28"/>
        </w:rPr>
        <w:t>осуществляющих подготовку спортивного резерва для спортивных сборных команд, в том числе спортивных сборных команд Российской Федерации.</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3.3.</w:t>
      </w:r>
      <w:r w:rsidRPr="00ED00D2">
        <w:t> </w:t>
      </w:r>
      <w:r w:rsidRPr="00ED00D2">
        <w:rPr>
          <w:rFonts w:cs="Times New Roman"/>
          <w:szCs w:val="28"/>
        </w:rPr>
        <w:t xml:space="preserve">С приобретением автомобилей, не являющихся легковыми, массой более 3500 кг и с числом посадочных мест (без учета водительского места) более 8 для спортивных </w:t>
      </w:r>
      <w:r w:rsidRPr="00ED00D2">
        <w:rPr>
          <w:spacing w:val="-4"/>
        </w:rPr>
        <w:t xml:space="preserve">организаций, </w:t>
      </w:r>
      <w:r w:rsidRPr="00ED00D2">
        <w:rPr>
          <w:rFonts w:cs="Times New Roman"/>
          <w:szCs w:val="28"/>
        </w:rPr>
        <w:t>осуществляющих подготовку спортивного резерва для спортивных сборных команд, в том числе спортивных сборных команд Российской Федерации.</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Перечень базовых видов спорта для каждого субъекта Российской Федерации утверждается Министерством спорта Российской Федерации.</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4. Субсидии предоставляются при соблюдении следующих условий:</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 xml:space="preserve">- наличие муниципальной программы, предусматривающей перечни мероприятий, на софинансирование которых предоставляется субсидия, в соответствии с целями, предусмотренными пунктом 3 Порядка; </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731D47" w:rsidRPr="00ED00D2" w:rsidRDefault="00731D47" w:rsidP="0013108D">
      <w:pPr>
        <w:autoSpaceDE w:val="0"/>
        <w:autoSpaceDN w:val="0"/>
        <w:adjustRightInd w:val="0"/>
        <w:contextualSpacing/>
        <w:jc w:val="both"/>
        <w:rPr>
          <w:rFonts w:cs="Times New Roman"/>
          <w:szCs w:val="28"/>
        </w:rPr>
      </w:pPr>
      <w:r w:rsidRPr="00ED00D2">
        <w:t>- </w:t>
      </w:r>
      <w:r w:rsidRPr="00ED00D2">
        <w:rPr>
          <w:rFonts w:cs="Times New Roman"/>
          <w:szCs w:val="28"/>
        </w:rPr>
        <w:t xml:space="preserve">наличие </w:t>
      </w:r>
      <w:r w:rsidRPr="00ED00D2">
        <w:t xml:space="preserve">соглашения о предоставлении субсидии </w:t>
      </w:r>
      <w:r w:rsidRPr="00ED00D2">
        <w:br/>
        <w:t xml:space="preserve">(далее – соглашение), подготавливаемого (формируемого) и заключаемого </w:t>
      </w:r>
      <w:r w:rsidRPr="00ED00D2">
        <w:rPr>
          <w:rFonts w:eastAsiaTheme="minorHAnsi" w:cs="Times New Roman"/>
          <w:szCs w:val="28"/>
        </w:rPr>
        <w:t>между ДФКСиМП ЯО и соответствующим МО ЯО</w:t>
      </w:r>
      <w:r w:rsidRPr="00ED00D2">
        <w:t xml:space="preserve"> в государственной интегрированной информационной системе управления общественными финансами «Электронный бюджет» (далее </w:t>
      </w:r>
      <w:r w:rsidRPr="00ED00D2">
        <w:rPr>
          <w:rFonts w:cs="Times New Roman"/>
          <w:szCs w:val="28"/>
        </w:rPr>
        <w:t>–</w:t>
      </w:r>
      <w:r w:rsidRPr="00ED00D2">
        <w:t xml:space="preserve"> ГИИС «Электронный бюджет») в соответствии с </w:t>
      </w:r>
      <w:hyperlink r:id="rId9" w:tooltip="Приказ Минфина России от 14.12.2018 N 269н (ред. от 10.06.2019) &quot;Об утверждении Типовой формы соглашения о предоставлении субсидии из федерального бюджета бюджету субъекта Российской Федерации&quot; (Зарегистрировано в Минюсте России 15.01.2019 N 53364){Консультант" w:history="1">
        <w:r w:rsidRPr="00ED00D2">
          <w:t>типовой формой</w:t>
        </w:r>
      </w:hyperlink>
      <w:r w:rsidRPr="00ED00D2">
        <w:t xml:space="preserve">, утвержденной Министерством </w:t>
      </w:r>
      <w:r w:rsidRPr="00ED00D2">
        <w:lastRenderedPageBreak/>
        <w:t xml:space="preserve">финансов Российской Федерации, и </w:t>
      </w:r>
      <w:r w:rsidRPr="00ED00D2">
        <w:rPr>
          <w:rFonts w:cs="Times New Roman"/>
          <w:szCs w:val="28"/>
        </w:rPr>
        <w:t>пунктом 10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w:t>
      </w:r>
      <w:r w:rsidRPr="00ED00D2">
        <w:t xml:space="preserve">ем </w:t>
      </w:r>
      <w:r w:rsidRPr="00ED00D2">
        <w:rPr>
          <w:szCs w:val="28"/>
        </w:rPr>
        <w:t>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r w:rsidRPr="00ED00D2">
        <w:rPr>
          <w:rFonts w:cs="Times New Roman"/>
          <w:szCs w:val="28"/>
        </w:rPr>
        <w:t>;</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значения результата использования субсидии, соблюдению уровня софинансирования расходных обязательств из местного бюджета.</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Соглашение заключается не позднее 30-го дня со дня вступления в силу соглашения, заключенного между Министерством спорта Российской Федерации и Правительством области, – в отношении субсидий, предоставляемых на софинансирование расходных обязательств субъекта Российской Федерации, возникающих при предоставлении субсидий или иных межбюджетных трансфертов, имеющих целевое назначение, из бюджета субъекта Российской Федерации местным бюджетам.</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Соглашение заключается на срок, который не может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rsidR="00731D47" w:rsidRPr="00ED00D2" w:rsidRDefault="00731D47" w:rsidP="0013108D">
      <w:pPr>
        <w:autoSpaceDE w:val="0"/>
        <w:autoSpaceDN w:val="0"/>
        <w:adjustRightInd w:val="0"/>
        <w:contextualSpacing/>
        <w:jc w:val="both"/>
        <w:rPr>
          <w:rFonts w:eastAsiaTheme="minorHAnsi" w:cs="Times New Roman"/>
          <w:szCs w:val="28"/>
        </w:rPr>
      </w:pPr>
      <w:r w:rsidRPr="00ED00D2">
        <w:rPr>
          <w:rFonts w:eastAsiaTheme="minorHAnsi" w:cs="Times New Roman"/>
          <w:szCs w:val="28"/>
        </w:rPr>
        <w:t>5. Распределение субсидии между МО ЯО утверждается законом об областном бюджете на очередной финансовый год и на плановый период.</w:t>
      </w:r>
    </w:p>
    <w:p w:rsidR="00731D47" w:rsidRPr="00ED00D2" w:rsidRDefault="00731D47" w:rsidP="0013108D">
      <w:pPr>
        <w:autoSpaceDE w:val="0"/>
        <w:autoSpaceDN w:val="0"/>
        <w:adjustRightInd w:val="0"/>
        <w:contextualSpacing/>
        <w:jc w:val="both"/>
        <w:rPr>
          <w:rFonts w:cs="Times New Roman"/>
          <w:szCs w:val="28"/>
        </w:rPr>
      </w:pPr>
      <w:r w:rsidRPr="00ED00D2">
        <w:rPr>
          <w:rFonts w:eastAsiaTheme="minorHAnsi" w:cs="Times New Roman"/>
          <w:szCs w:val="28"/>
        </w:rPr>
        <w:t>6. Субсидия имеет строго целевое назначение, в случае ее нецелевого использования подлежит взысканию в областной бюджет в соответствии с бюджетным законодательством Российской Федерации.</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7. Критерием отбора МО ЯО для предоставления субсидии является наличие на территории МО ЯО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по базовым видам спорта.</w:t>
      </w:r>
    </w:p>
    <w:p w:rsidR="00731D47" w:rsidRPr="00ED00D2" w:rsidRDefault="00731D47" w:rsidP="0013108D">
      <w:pPr>
        <w:autoSpaceDE w:val="0"/>
        <w:autoSpaceDN w:val="0"/>
        <w:adjustRightInd w:val="0"/>
        <w:contextualSpacing/>
        <w:jc w:val="both"/>
        <w:rPr>
          <w:rFonts w:eastAsiaTheme="minorHAnsi" w:cs="Times New Roman"/>
          <w:szCs w:val="28"/>
        </w:rPr>
      </w:pPr>
      <w:r w:rsidRPr="00ED00D2">
        <w:rPr>
          <w:rFonts w:cs="Times New Roman"/>
          <w:szCs w:val="28"/>
        </w:rPr>
        <w:t>8. </w:t>
      </w:r>
      <w:r w:rsidRPr="00ED00D2">
        <w:rPr>
          <w:rFonts w:eastAsiaTheme="minorHAnsi" w:cs="Times New Roman"/>
          <w:szCs w:val="28"/>
        </w:rPr>
        <w:t>Для заключения соглашения МО ЯО представляют в ДФКСиМП ЯО следующие документы:</w:t>
      </w:r>
    </w:p>
    <w:p w:rsidR="00731D47" w:rsidRPr="00ED00D2" w:rsidRDefault="00731D47" w:rsidP="0013108D">
      <w:pPr>
        <w:autoSpaceDE w:val="0"/>
        <w:autoSpaceDN w:val="0"/>
        <w:adjustRightInd w:val="0"/>
        <w:contextualSpacing/>
        <w:jc w:val="both"/>
        <w:rPr>
          <w:rFonts w:eastAsiaTheme="minorHAnsi" w:cs="Times New Roman"/>
          <w:szCs w:val="28"/>
        </w:rPr>
      </w:pPr>
      <w:r w:rsidRPr="00ED00D2">
        <w:rPr>
          <w:rFonts w:eastAsiaTheme="minorHAnsi" w:cs="Times New Roman"/>
          <w:szCs w:val="28"/>
        </w:rPr>
        <w:t>- выписка из решения о местном бюджете (сводной бюджетной росписи) МО ЯО, подтверждающая наличие ассигнований за счет средств местного бюджета на исполнение соответствующего расходного обязательства</w:t>
      </w:r>
      <w:r w:rsidRPr="00ED00D2">
        <w:rPr>
          <w:rFonts w:cs="Times New Roman"/>
          <w:szCs w:val="28"/>
        </w:rPr>
        <w:t>,</w:t>
      </w:r>
      <w:r w:rsidRPr="00ED00D2">
        <w:rPr>
          <w:rFonts w:eastAsiaTheme="minorHAnsi" w:cs="Times New Roman"/>
          <w:szCs w:val="28"/>
        </w:rPr>
        <w:t xml:space="preserve"> с учетом установленного пунктом 9 Порядка уровня софинансирования расходного обязательства МО ЯО за счет средств федерального и областного бюджетов;</w:t>
      </w:r>
    </w:p>
    <w:p w:rsidR="00731D47" w:rsidRPr="00ED00D2" w:rsidRDefault="00731D47" w:rsidP="0013108D">
      <w:pPr>
        <w:autoSpaceDE w:val="0"/>
        <w:autoSpaceDN w:val="0"/>
        <w:adjustRightInd w:val="0"/>
        <w:contextualSpacing/>
        <w:jc w:val="both"/>
        <w:rPr>
          <w:rFonts w:eastAsiaTheme="minorHAnsi" w:cs="Times New Roman"/>
          <w:szCs w:val="28"/>
        </w:rPr>
      </w:pPr>
      <w:r w:rsidRPr="00ED00D2">
        <w:rPr>
          <w:rFonts w:eastAsiaTheme="minorHAnsi" w:cs="Times New Roman"/>
          <w:szCs w:val="28"/>
        </w:rPr>
        <w:t>- </w:t>
      </w:r>
      <w:r w:rsidRPr="00ED00D2">
        <w:rPr>
          <w:rFonts w:cs="Times New Roman"/>
          <w:szCs w:val="28"/>
        </w:rPr>
        <w:t>муниципальная программа,</w:t>
      </w:r>
      <w:r w:rsidRPr="00ED00D2">
        <w:rPr>
          <w:rFonts w:eastAsiaTheme="minorHAnsi" w:cs="Times New Roman"/>
          <w:szCs w:val="28"/>
        </w:rPr>
        <w:t xml:space="preserve"> устанавливающая расходное обязательство МО ЯО</w:t>
      </w:r>
      <w:r w:rsidRPr="00ED00D2">
        <w:rPr>
          <w:rFonts w:cs="Times New Roman"/>
          <w:szCs w:val="28"/>
        </w:rPr>
        <w:t>, на финансовое обеспечение мероприятий которой предоставляется субсидия, в соответствии с целями, предусмотренными пунктом 3 Порядка;</w:t>
      </w:r>
    </w:p>
    <w:p w:rsidR="00731D47" w:rsidRPr="00ED00D2" w:rsidRDefault="00731D47" w:rsidP="0013108D">
      <w:pPr>
        <w:autoSpaceDE w:val="0"/>
        <w:autoSpaceDN w:val="0"/>
        <w:adjustRightInd w:val="0"/>
        <w:contextualSpacing/>
        <w:jc w:val="both"/>
        <w:rPr>
          <w:rFonts w:eastAsiaTheme="minorHAnsi" w:cs="Times New Roman"/>
          <w:szCs w:val="28"/>
        </w:rPr>
      </w:pPr>
      <w:r w:rsidRPr="00ED00D2">
        <w:rPr>
          <w:rFonts w:eastAsiaTheme="minorHAnsi" w:cs="Times New Roman"/>
          <w:szCs w:val="28"/>
        </w:rPr>
        <w:lastRenderedPageBreak/>
        <w:t xml:space="preserve">- список </w:t>
      </w:r>
      <w:r w:rsidRPr="00ED00D2">
        <w:rPr>
          <w:rFonts w:cs="Times New Roman"/>
          <w:szCs w:val="28"/>
        </w:rPr>
        <w:t>кандидатов в спортивные сборные команды Российской Федерации по базовым видам спорта, подготовленных МО ЯО, согласно данным федерального статистического наблюдения № 5-ФК «Сведения по организациям, осуществляющим спортивную подготовку» за отчетный год, предшествующий году предоставления субсидии</w:t>
      </w:r>
      <w:r w:rsidRPr="00ED00D2">
        <w:rPr>
          <w:rFonts w:eastAsiaTheme="minorHAnsi" w:cs="Times New Roman"/>
          <w:szCs w:val="28"/>
        </w:rPr>
        <w:t>.</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eastAsiaTheme="minorHAnsi" w:cs="Times New Roman"/>
          <w:szCs w:val="28"/>
          <w:lang w:eastAsia="ru-RU"/>
        </w:rPr>
        <w:t>9.</w:t>
      </w:r>
      <w:r w:rsidRPr="00ED00D2">
        <w:rPr>
          <w:rFonts w:cs="Times New Roman"/>
          <w:szCs w:val="28"/>
          <w:lang w:eastAsia="ru-RU"/>
        </w:rPr>
        <w:t xml:space="preserve"> Размер уровня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утвержденного Правительством области. </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10. Размер субсидии, предоставляемой бюджету i-го МО ЯО (Суб</w:t>
      </w:r>
      <w:r w:rsidRPr="00ED00D2">
        <w:rPr>
          <w:rFonts w:cs="Times New Roman"/>
          <w:szCs w:val="28"/>
          <w:vertAlign w:val="subscript"/>
          <w:lang w:val="en-US" w:eastAsia="ru-RU"/>
        </w:rPr>
        <w:t>i</w:t>
      </w:r>
      <w:r w:rsidRPr="00ED00D2">
        <w:rPr>
          <w:rFonts w:cs="Times New Roman"/>
          <w:szCs w:val="28"/>
          <w:lang w:eastAsia="ru-RU"/>
        </w:rPr>
        <w:t>) на цели, указанные в пункте 3 Порядка, определяется по формуле:</w:t>
      </w:r>
    </w:p>
    <w:p w:rsidR="00731D47" w:rsidRPr="00ED00D2" w:rsidRDefault="00731D47" w:rsidP="0013108D">
      <w:pPr>
        <w:autoSpaceDE w:val="0"/>
        <w:autoSpaceDN w:val="0"/>
        <w:adjustRightInd w:val="0"/>
        <w:contextualSpacing/>
        <w:jc w:val="both"/>
        <w:rPr>
          <w:rFonts w:cs="Times New Roman"/>
          <w:szCs w:val="28"/>
        </w:rPr>
      </w:pPr>
    </w:p>
    <w:p w:rsidR="00731D47" w:rsidRPr="00ED00D2" w:rsidRDefault="00731D47" w:rsidP="0013108D">
      <w:pPr>
        <w:autoSpaceDE w:val="0"/>
        <w:autoSpaceDN w:val="0"/>
        <w:adjustRightInd w:val="0"/>
        <w:ind w:firstLine="0"/>
        <w:contextualSpacing/>
        <w:jc w:val="center"/>
        <w:rPr>
          <w:rFonts w:cs="Times New Roman"/>
          <w:szCs w:val="28"/>
          <w:vertAlign w:val="subscript"/>
        </w:rPr>
      </w:pPr>
      <w:r w:rsidRPr="00ED00D2">
        <w:rPr>
          <w:rFonts w:cs="Times New Roman"/>
          <w:szCs w:val="28"/>
        </w:rPr>
        <w:t>Суб</w:t>
      </w:r>
      <w:r w:rsidRPr="00ED00D2">
        <w:rPr>
          <w:rFonts w:cs="Times New Roman"/>
          <w:szCs w:val="28"/>
          <w:vertAlign w:val="subscript"/>
          <w:lang w:val="en-US"/>
        </w:rPr>
        <w:t>i</w:t>
      </w:r>
      <w:r w:rsidRPr="00ED00D2">
        <w:rPr>
          <w:rFonts w:cs="Times New Roman"/>
          <w:szCs w:val="28"/>
          <w:vertAlign w:val="subscript"/>
        </w:rPr>
        <w:t xml:space="preserve"> </w:t>
      </w:r>
      <w:r w:rsidRPr="00ED00D2">
        <w:rPr>
          <w:rFonts w:cs="Times New Roman"/>
          <w:szCs w:val="28"/>
        </w:rPr>
        <w:t>= ((</w:t>
      </w:r>
      <w:r w:rsidRPr="00ED00D2">
        <w:rPr>
          <w:rFonts w:cs="Times New Roman"/>
          <w:szCs w:val="28"/>
          <w:lang w:val="en-US"/>
        </w:rPr>
        <w:t>F</w:t>
      </w:r>
      <w:r w:rsidRPr="00ED00D2">
        <w:rPr>
          <w:rFonts w:cs="Times New Roman"/>
          <w:szCs w:val="28"/>
          <w:vertAlign w:val="subscript"/>
          <w:lang w:val="en-US"/>
        </w:rPr>
        <w:t>i</w:t>
      </w:r>
      <w:r w:rsidRPr="00ED00D2">
        <w:rPr>
          <w:rFonts w:cs="Times New Roman"/>
          <w:szCs w:val="28"/>
          <w:vertAlign w:val="subscript"/>
        </w:rPr>
        <w:t xml:space="preserve"> </w:t>
      </w:r>
      <w:r w:rsidRPr="00ED00D2">
        <w:rPr>
          <w:rFonts w:cs="Times New Roman"/>
          <w:szCs w:val="28"/>
        </w:rPr>
        <w:t>×</w:t>
      </w:r>
      <w:r w:rsidRPr="00ED00D2">
        <w:rPr>
          <w:rFonts w:cs="Times New Roman"/>
          <w:szCs w:val="28"/>
          <w:vertAlign w:val="subscript"/>
        </w:rPr>
        <w:t xml:space="preserve"> </w:t>
      </w:r>
      <w:r w:rsidRPr="00ED00D2">
        <w:rPr>
          <w:rFonts w:cs="Times New Roman"/>
          <w:szCs w:val="28"/>
          <w:lang w:val="en-US"/>
        </w:rPr>
        <w:t>Y</w:t>
      </w:r>
      <w:r w:rsidRPr="00ED00D2">
        <w:rPr>
          <w:rFonts w:cs="Times New Roman"/>
          <w:szCs w:val="28"/>
          <w:vertAlign w:val="subscript"/>
          <w:lang w:val="en-US"/>
        </w:rPr>
        <w:t>i</w:t>
      </w:r>
      <w:r w:rsidRPr="00ED00D2">
        <w:rPr>
          <w:rFonts w:cs="Times New Roman"/>
          <w:szCs w:val="28"/>
        </w:rPr>
        <w:t>/100 % × К</w:t>
      </w:r>
      <w:r w:rsidRPr="00ED00D2">
        <w:rPr>
          <w:rFonts w:cs="Times New Roman"/>
          <w:szCs w:val="28"/>
          <w:vertAlign w:val="subscript"/>
        </w:rPr>
        <w:t xml:space="preserve">канд </w:t>
      </w:r>
      <w:r w:rsidRPr="00ED00D2">
        <w:rPr>
          <w:rFonts w:cs="Times New Roman"/>
          <w:szCs w:val="28"/>
        </w:rPr>
        <w:t>× К</w:t>
      </w:r>
      <w:r w:rsidRPr="00ED00D2">
        <w:rPr>
          <w:rFonts w:cs="Times New Roman"/>
          <w:szCs w:val="28"/>
          <w:vertAlign w:val="subscript"/>
        </w:rPr>
        <w:t>тер</w:t>
      </w:r>
      <w:r w:rsidRPr="00ED00D2">
        <w:rPr>
          <w:rFonts w:cs="Times New Roman"/>
          <w:szCs w:val="28"/>
        </w:rPr>
        <w:t>)/∑</w:t>
      </w:r>
      <w:r w:rsidRPr="00ED00D2">
        <w:rPr>
          <w:rFonts w:cs="Times New Roman"/>
          <w:szCs w:val="28"/>
          <w:vertAlign w:val="subscript"/>
          <w:lang w:val="en-US"/>
        </w:rPr>
        <w:t>i</w:t>
      </w:r>
      <w:r w:rsidRPr="00ED00D2">
        <w:rPr>
          <w:rFonts w:cs="Times New Roman"/>
          <w:szCs w:val="28"/>
        </w:rPr>
        <w:t>(</w:t>
      </w:r>
      <w:r w:rsidRPr="00ED00D2">
        <w:rPr>
          <w:rFonts w:cs="Times New Roman"/>
          <w:szCs w:val="28"/>
          <w:lang w:val="en-US"/>
        </w:rPr>
        <w:t>F</w:t>
      </w:r>
      <w:r w:rsidRPr="00ED00D2">
        <w:rPr>
          <w:rFonts w:cs="Times New Roman"/>
          <w:szCs w:val="28"/>
          <w:vertAlign w:val="subscript"/>
          <w:lang w:val="en-US"/>
        </w:rPr>
        <w:t>i</w:t>
      </w:r>
      <w:r w:rsidRPr="00ED00D2">
        <w:rPr>
          <w:rFonts w:cs="Times New Roman"/>
          <w:szCs w:val="28"/>
          <w:vertAlign w:val="subscript"/>
        </w:rPr>
        <w:t xml:space="preserve"> </w:t>
      </w:r>
      <w:r w:rsidRPr="00ED00D2">
        <w:rPr>
          <w:rFonts w:cs="Times New Roman"/>
          <w:szCs w:val="28"/>
        </w:rPr>
        <w:t>×</w:t>
      </w:r>
      <w:r w:rsidRPr="00ED00D2">
        <w:rPr>
          <w:rFonts w:cs="Times New Roman"/>
          <w:szCs w:val="28"/>
          <w:vertAlign w:val="subscript"/>
        </w:rPr>
        <w:t xml:space="preserve"> </w:t>
      </w:r>
      <w:r w:rsidRPr="00ED00D2">
        <w:rPr>
          <w:rFonts w:cs="Times New Roman"/>
          <w:szCs w:val="28"/>
          <w:lang w:val="en-US"/>
        </w:rPr>
        <w:t>Y</w:t>
      </w:r>
      <w:r w:rsidRPr="00ED00D2">
        <w:rPr>
          <w:rFonts w:cs="Times New Roman"/>
          <w:szCs w:val="28"/>
          <w:vertAlign w:val="subscript"/>
          <w:lang w:val="en-US"/>
        </w:rPr>
        <w:t>i</w:t>
      </w:r>
      <w:r w:rsidRPr="00ED00D2">
        <w:rPr>
          <w:rFonts w:cs="Times New Roman"/>
          <w:szCs w:val="28"/>
        </w:rPr>
        <w:t>/100 % × К</w:t>
      </w:r>
      <w:r w:rsidRPr="00ED00D2">
        <w:rPr>
          <w:rFonts w:cs="Times New Roman"/>
          <w:szCs w:val="28"/>
          <w:vertAlign w:val="subscript"/>
        </w:rPr>
        <w:t xml:space="preserve">канд </w:t>
      </w:r>
      <w:r w:rsidRPr="00ED00D2">
        <w:rPr>
          <w:rFonts w:cs="Times New Roman"/>
          <w:szCs w:val="28"/>
        </w:rPr>
        <w:t>× К</w:t>
      </w:r>
      <w:r w:rsidRPr="00ED00D2">
        <w:rPr>
          <w:rFonts w:cs="Times New Roman"/>
          <w:szCs w:val="28"/>
          <w:vertAlign w:val="subscript"/>
        </w:rPr>
        <w:t>тер</w:t>
      </w:r>
      <w:r w:rsidRPr="00ED00D2">
        <w:rPr>
          <w:rFonts w:cs="Times New Roman"/>
          <w:szCs w:val="28"/>
        </w:rPr>
        <w:t>)) × БА</w:t>
      </w:r>
      <w:r w:rsidRPr="00ED00D2">
        <w:rPr>
          <w:rFonts w:cs="Times New Roman"/>
          <w:szCs w:val="28"/>
          <w:vertAlign w:val="subscript"/>
        </w:rPr>
        <w:t>ОБЩ,</w:t>
      </w:r>
    </w:p>
    <w:p w:rsidR="00731D47" w:rsidRPr="00ED00D2" w:rsidRDefault="00731D47" w:rsidP="0013108D">
      <w:pPr>
        <w:autoSpaceDE w:val="0"/>
        <w:autoSpaceDN w:val="0"/>
        <w:adjustRightInd w:val="0"/>
        <w:ind w:firstLine="0"/>
        <w:contextualSpacing/>
        <w:jc w:val="both"/>
        <w:rPr>
          <w:rFonts w:cs="Times New Roman"/>
          <w:szCs w:val="28"/>
        </w:rPr>
      </w:pPr>
    </w:p>
    <w:p w:rsidR="00731D47" w:rsidRPr="00ED00D2" w:rsidRDefault="00731D47" w:rsidP="0013108D">
      <w:pPr>
        <w:autoSpaceDE w:val="0"/>
        <w:autoSpaceDN w:val="0"/>
        <w:adjustRightInd w:val="0"/>
        <w:ind w:firstLine="0"/>
        <w:contextualSpacing/>
        <w:jc w:val="both"/>
        <w:rPr>
          <w:rFonts w:cs="Times New Roman"/>
          <w:szCs w:val="28"/>
        </w:rPr>
      </w:pPr>
      <w:r w:rsidRPr="00ED00D2">
        <w:rPr>
          <w:rFonts w:cs="Times New Roman"/>
          <w:szCs w:val="28"/>
        </w:rPr>
        <w:t>где:</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lang w:val="en-US"/>
        </w:rPr>
        <w:t>F</w:t>
      </w:r>
      <w:r w:rsidRPr="00ED00D2">
        <w:rPr>
          <w:rFonts w:cs="Times New Roman"/>
          <w:szCs w:val="28"/>
          <w:vertAlign w:val="subscript"/>
          <w:lang w:val="en-US"/>
        </w:rPr>
        <w:t>i</w:t>
      </w:r>
      <w:r w:rsidRPr="00ED00D2">
        <w:rPr>
          <w:rFonts w:cs="Times New Roman"/>
          <w:szCs w:val="28"/>
        </w:rPr>
        <w:t> – количество организаций ведомственной принадлежности органов управления физической культуры и спорта i-го МО ЯО по данным федерального статистического наблюдения № 5-ФК «Сведения по организациям, осуществляющим спортивную подготовку» за отчетный год, предшествующий году предоставления субсидии;</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lang w:val="en-US"/>
        </w:rPr>
        <w:t>Y</w:t>
      </w:r>
      <w:r w:rsidRPr="00ED00D2">
        <w:rPr>
          <w:rFonts w:cs="Times New Roman"/>
          <w:szCs w:val="28"/>
          <w:vertAlign w:val="subscript"/>
          <w:lang w:val="en-US"/>
        </w:rPr>
        <w:t>i</w:t>
      </w:r>
      <w:r w:rsidRPr="00ED00D2">
        <w:rPr>
          <w:rFonts w:cs="Times New Roman"/>
          <w:szCs w:val="28"/>
        </w:rPr>
        <w:t xml:space="preserve"> – уровень софинансирования расходного обязательства, установленного </w:t>
      </w:r>
      <w:r w:rsidRPr="00ED00D2">
        <w:rPr>
          <w:rFonts w:eastAsiaTheme="minorHAnsi" w:cs="Times New Roman"/>
          <w:szCs w:val="28"/>
        </w:rPr>
        <w:t>пунктом 9 Порядка;</w:t>
      </w:r>
    </w:p>
    <w:p w:rsidR="00731D47" w:rsidRPr="00ED00D2" w:rsidRDefault="00731D47" w:rsidP="0013108D">
      <w:pPr>
        <w:autoSpaceDE w:val="0"/>
        <w:autoSpaceDN w:val="0"/>
        <w:adjustRightInd w:val="0"/>
        <w:contextualSpacing/>
        <w:jc w:val="both"/>
        <w:rPr>
          <w:rFonts w:eastAsiaTheme="minorEastAsia" w:cs="Times New Roman"/>
          <w:szCs w:val="28"/>
        </w:rPr>
      </w:pPr>
      <w:r w:rsidRPr="00ED00D2">
        <w:rPr>
          <w:rFonts w:cs="Times New Roman"/>
          <w:szCs w:val="28"/>
        </w:rPr>
        <w:t>К</w:t>
      </w:r>
      <w:r w:rsidRPr="00ED00D2">
        <w:rPr>
          <w:rFonts w:cs="Times New Roman"/>
          <w:szCs w:val="28"/>
          <w:vertAlign w:val="subscript"/>
        </w:rPr>
        <w:t>канд</w:t>
      </w:r>
      <w:r w:rsidRPr="00ED00D2">
        <w:rPr>
          <w:rFonts w:eastAsiaTheme="minorEastAsia" w:cs="Times New Roman"/>
          <w:szCs w:val="28"/>
        </w:rPr>
        <w:t> </w:t>
      </w:r>
      <w:r w:rsidRPr="00ED00D2">
        <w:rPr>
          <w:rFonts w:cs="Times New Roman"/>
          <w:szCs w:val="28"/>
        </w:rPr>
        <w:t>–</w:t>
      </w:r>
      <w:r w:rsidRPr="00ED00D2">
        <w:rPr>
          <w:rFonts w:eastAsiaTheme="minorEastAsia" w:cs="Times New Roman"/>
          <w:szCs w:val="28"/>
        </w:rPr>
        <w:t> коэффициент вклада в подготовку спортивного резерва для</w:t>
      </w:r>
      <w:r w:rsidRPr="00ED00D2">
        <w:rPr>
          <w:rFonts w:eastAsiaTheme="minorEastAsia"/>
        </w:rPr>
        <w:t> </w:t>
      </w:r>
      <w:r w:rsidRPr="00ED00D2">
        <w:rPr>
          <w:rFonts w:eastAsiaTheme="minorEastAsia" w:cs="Times New Roman"/>
          <w:szCs w:val="28"/>
        </w:rPr>
        <w:t xml:space="preserve">спортивных сборных команд Российской Федерации по базовым видам спорта, равный: </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 для МО ЯО, подготовивших до 25 (включительно) кандидатов в спортивные сборные команды Российской Федерации по базовым видам спорта, – 1;</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 для МО ЯО, подготовивших от 26 до 50 (включительно) кандидатов в спортивные сборные команды Российской Федерации по базовым видам спорта, – 1,1;</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 для МО ЯО, подготовивших от 51 до 75 (включительно) кандидатов в спортивные сборные команды Российской Федерации по базовым видам спорта, – 1,2;</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 для МО ЯО, подготовивших более 75 кандидатов в спортивные сборные команды Российской Федерации по базовым видам спорта, – 1,3;</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К</w:t>
      </w:r>
      <w:r w:rsidRPr="00ED00D2">
        <w:rPr>
          <w:rFonts w:cs="Times New Roman"/>
          <w:szCs w:val="28"/>
          <w:vertAlign w:val="subscript"/>
        </w:rPr>
        <w:t>тер</w:t>
      </w:r>
      <w:r w:rsidRPr="00ED00D2">
        <w:rPr>
          <w:rFonts w:cs="Times New Roman"/>
          <w:szCs w:val="28"/>
        </w:rPr>
        <w:t xml:space="preserve"> – территориальный коэффициент, равный: для городских </w:t>
      </w:r>
      <w:r w:rsidRPr="00ED00D2">
        <w:rPr>
          <w:rFonts w:cs="Times New Roman"/>
          <w:szCs w:val="28"/>
        </w:rPr>
        <w:br/>
        <w:t>округов – 0,9, для муниципальных районов – 1;</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БА</w:t>
      </w:r>
      <w:r w:rsidRPr="00ED00D2">
        <w:rPr>
          <w:rFonts w:cs="Times New Roman"/>
          <w:szCs w:val="28"/>
          <w:vertAlign w:val="subscript"/>
        </w:rPr>
        <w:t>ОБЩ</w:t>
      </w:r>
      <w:r w:rsidRPr="00ED00D2">
        <w:rPr>
          <w:rFonts w:cs="Times New Roman"/>
          <w:szCs w:val="28"/>
        </w:rPr>
        <w:t xml:space="preserve"> – размер бюджетных ассигнований, предусмотренных законом </w:t>
      </w:r>
      <w:r w:rsidRPr="00ED00D2">
        <w:rPr>
          <w:szCs w:val="28"/>
        </w:rPr>
        <w:t>об областном бюджете на очередной финансовый год и на плановый период</w:t>
      </w:r>
      <w:r w:rsidRPr="00ED00D2">
        <w:rPr>
          <w:rFonts w:cs="Times New Roman"/>
          <w:szCs w:val="28"/>
        </w:rPr>
        <w:t>, доведенных в установленном порядке до ДФКСиМП ЯО на цели, указанные в пункте 3 Порядка.</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 xml:space="preserve">Количество кандидатов в спортивные сборные команды Российской Федерации по базовым видам спорта, подготовленных МО ЯО, определяется по данным федерального статистического наблюдения № 5-ФК </w:t>
      </w:r>
      <w:r w:rsidRPr="00ED00D2">
        <w:rPr>
          <w:rFonts w:cs="Times New Roman"/>
          <w:szCs w:val="28"/>
        </w:rPr>
        <w:lastRenderedPageBreak/>
        <w:t>«Сведения по организациям, осуществляющим спортивную подготовку» за отчетный год, предшествующий году предоставления субсидии.</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В случае отказа от предоставляемой субсидии высвободившиеся средства подлежат перераспределению между другими получателями субсидии, имеющими право на ее получение в текущем финансовом году, пропорционально подготовленному количеству кандидатов в спортивные сборные команды Российской Федерации по базовым видам спорта.</w:t>
      </w:r>
    </w:p>
    <w:p w:rsidR="00731D47" w:rsidRPr="00ED00D2" w:rsidRDefault="00731D47" w:rsidP="0013108D">
      <w:pPr>
        <w:contextualSpacing/>
        <w:jc w:val="both"/>
        <w:rPr>
          <w:rFonts w:cs="Times New Roman"/>
          <w:szCs w:val="28"/>
        </w:rPr>
      </w:pPr>
      <w:r w:rsidRPr="00ED00D2">
        <w:rPr>
          <w:rFonts w:cs="Times New Roman"/>
          <w:szCs w:val="28"/>
        </w:rPr>
        <w:t>11.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w:t>
      </w:r>
    </w:p>
    <w:p w:rsidR="00731D47" w:rsidRPr="00ED00D2" w:rsidRDefault="00731D47" w:rsidP="0013108D">
      <w:pPr>
        <w:contextualSpacing/>
        <w:jc w:val="both"/>
        <w:rPr>
          <w:rFonts w:cs="Times New Roman"/>
          <w:szCs w:val="28"/>
        </w:rPr>
      </w:pPr>
      <w:r w:rsidRPr="00ED00D2">
        <w:rPr>
          <w:rFonts w:cs="Times New Roman"/>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12. Оценка эффективности использования субсидии в отчетном финансовом году осуществляется ДФКСиМП ЯО путем сравнения планового и фактически достигнутого МО ЯО в отчетном периоде значений результатов использования субсидии, установленных соглашением.</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13. МО ЯО представляют в ДФКСиМП ЯО ежеквартально в срок до 05 числа месяца, следующего за отчетным периодом:</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 отчеты, установленные соглашением, в форме электронного документа в ГИИС «Электронный бюджет» по форме согласно приложению к соглашению;</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 иные отчеты, перечень, формы и периодичность которых установлены ДФКСиМП ЯО. </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В случае невозможности представления указанных отчетов в форме электронного документа в ГИИС «Электронный бюджет» МО ЯО представляют их на бумажном носителе в те же сроки.</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14. В случае уменьшения в результате экономии по итогам проведения закупок товаров (работ, услуг) для муниципальных нужд сумм предоставляемой МО ЯО субсидии бюджетные ассигнования областного бюджета на предоставление субсидии подлежат сокращению путем внесения изменений в закон об областном бюджете на соответствующий финансовый год и на плановый период и сводную бюджетную роспись областного бюджета. </w:t>
      </w:r>
      <w:hyperlink r:id="rId10" w:history="1">
        <w:r w:rsidRPr="00ED00D2">
          <w:rPr>
            <w:rFonts w:cs="Times New Roman"/>
            <w:szCs w:val="28"/>
            <w:lang w:eastAsia="ru-RU"/>
          </w:rPr>
          <w:t>Направление информаци</w:t>
        </w:r>
      </w:hyperlink>
      <w:r w:rsidRPr="00ED00D2">
        <w:rPr>
          <w:rFonts w:cs="Times New Roman"/>
          <w:szCs w:val="28"/>
          <w:lang w:eastAsia="ru-RU"/>
        </w:rPr>
        <w:t xml:space="preserve">и об экономии расходов осуществляется в соответствии с постановлением Правительства области от 26.02.2015 </w:t>
      </w:r>
      <w:r w:rsidRPr="00ED00D2">
        <w:rPr>
          <w:rFonts w:cs="Times New Roman"/>
          <w:szCs w:val="28"/>
          <w:lang w:eastAsia="ru-RU"/>
        </w:rPr>
        <w:br/>
        <w:t>№ 181-п «Об оптимизации расходов областного бюджета».</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15.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Результативность использования субсидии (R</w:t>
      </w:r>
      <w:r w:rsidRPr="00ED00D2">
        <w:rPr>
          <w:rFonts w:cs="Times New Roman"/>
          <w:szCs w:val="28"/>
          <w:vertAlign w:val="subscript"/>
          <w:lang w:eastAsia="ru-RU"/>
        </w:rPr>
        <w:t>i</w:t>
      </w:r>
      <w:r w:rsidRPr="00ED00D2">
        <w:rPr>
          <w:rFonts w:cs="Times New Roman"/>
          <w:szCs w:val="28"/>
          <w:lang w:eastAsia="ru-RU"/>
        </w:rPr>
        <w:t>) определяется по формуле:</w:t>
      </w:r>
    </w:p>
    <w:p w:rsidR="00731D47" w:rsidRPr="00131A8B" w:rsidRDefault="00731D47" w:rsidP="0013108D">
      <w:pPr>
        <w:widowControl w:val="0"/>
        <w:autoSpaceDE w:val="0"/>
        <w:autoSpaceDN w:val="0"/>
        <w:contextualSpacing/>
        <w:jc w:val="both"/>
        <w:rPr>
          <w:rFonts w:eastAsia="Calibri"/>
        </w:rPr>
      </w:pPr>
    </w:p>
    <w:p w:rsidR="00731D47" w:rsidRPr="00131A8B" w:rsidRDefault="00731D47" w:rsidP="0013108D">
      <w:pPr>
        <w:widowControl w:val="0"/>
        <w:autoSpaceDE w:val="0"/>
        <w:autoSpaceDN w:val="0"/>
        <w:ind w:firstLine="0"/>
        <w:contextualSpacing/>
        <w:jc w:val="center"/>
        <w:rPr>
          <w:rFonts w:eastAsia="Calibri"/>
        </w:rPr>
      </w:pPr>
      <w:r w:rsidRPr="00131A8B">
        <w:rPr>
          <w:rFonts w:eastAsia="Calibri"/>
        </w:rPr>
        <w:t>R</w:t>
      </w:r>
      <w:r w:rsidRPr="00131A8B">
        <w:rPr>
          <w:rFonts w:eastAsia="Calibri"/>
          <w:vertAlign w:val="subscript"/>
        </w:rPr>
        <w:t>i</w:t>
      </w:r>
      <w:r w:rsidRPr="00131A8B">
        <w:rPr>
          <w:rFonts w:eastAsia="Calibri"/>
        </w:rPr>
        <w:t xml:space="preserve"> = R</w:t>
      </w:r>
      <w:r w:rsidRPr="00131A8B">
        <w:rPr>
          <w:rFonts w:eastAsia="Calibri"/>
          <w:vertAlign w:val="subscript"/>
        </w:rPr>
        <w:t>fi</w:t>
      </w:r>
      <w:r w:rsidRPr="00131A8B">
        <w:rPr>
          <w:rFonts w:eastAsia="Calibri"/>
        </w:rPr>
        <w:t xml:space="preserve"> / R</w:t>
      </w:r>
      <w:r w:rsidRPr="00131A8B">
        <w:rPr>
          <w:rFonts w:eastAsia="Calibri"/>
          <w:vertAlign w:val="subscript"/>
        </w:rPr>
        <w:t>pi</w:t>
      </w:r>
      <w:r w:rsidRPr="00131A8B">
        <w:rPr>
          <w:rFonts w:eastAsia="Calibri"/>
        </w:rPr>
        <w:t>,</w:t>
      </w:r>
    </w:p>
    <w:p w:rsidR="00731D47" w:rsidRPr="00131A8B" w:rsidRDefault="00731D47" w:rsidP="0013108D">
      <w:pPr>
        <w:widowControl w:val="0"/>
        <w:autoSpaceDE w:val="0"/>
        <w:autoSpaceDN w:val="0"/>
        <w:ind w:firstLine="0"/>
        <w:contextualSpacing/>
        <w:rPr>
          <w:rFonts w:eastAsia="Calibri"/>
        </w:rPr>
      </w:pPr>
      <w:r w:rsidRPr="00131A8B">
        <w:rPr>
          <w:rFonts w:eastAsia="Calibri"/>
        </w:rPr>
        <w:t>где:</w:t>
      </w:r>
    </w:p>
    <w:p w:rsidR="00731D47" w:rsidRPr="00131A8B" w:rsidRDefault="00731D47" w:rsidP="0013108D">
      <w:pPr>
        <w:widowControl w:val="0"/>
        <w:autoSpaceDE w:val="0"/>
        <w:autoSpaceDN w:val="0"/>
        <w:contextualSpacing/>
        <w:jc w:val="both"/>
        <w:rPr>
          <w:rFonts w:eastAsia="Calibri"/>
        </w:rPr>
      </w:pPr>
      <w:r w:rsidRPr="00131A8B">
        <w:rPr>
          <w:rFonts w:eastAsia="Calibri"/>
        </w:rPr>
        <w:lastRenderedPageBreak/>
        <w:t>R</w:t>
      </w:r>
      <w:r w:rsidRPr="00131A8B">
        <w:rPr>
          <w:rFonts w:eastAsia="Calibri"/>
          <w:vertAlign w:val="subscript"/>
        </w:rPr>
        <w:t>fi</w:t>
      </w:r>
      <w:r w:rsidRPr="00131A8B">
        <w:rPr>
          <w:rFonts w:eastAsia="Calibri"/>
        </w:rPr>
        <w:t xml:space="preserve"> </w:t>
      </w:r>
      <w:r w:rsidRPr="00131A8B">
        <w:t>–</w:t>
      </w:r>
      <w:r w:rsidRPr="00131A8B">
        <w:rPr>
          <w:rFonts w:eastAsia="Calibri"/>
        </w:rPr>
        <w:t xml:space="preserve"> фактическое значение соответствующего результата;</w:t>
      </w:r>
    </w:p>
    <w:p w:rsidR="00731D47" w:rsidRPr="00131A8B" w:rsidRDefault="00731D47" w:rsidP="0013108D">
      <w:pPr>
        <w:widowControl w:val="0"/>
        <w:autoSpaceDE w:val="0"/>
        <w:autoSpaceDN w:val="0"/>
        <w:contextualSpacing/>
        <w:jc w:val="both"/>
        <w:rPr>
          <w:rFonts w:eastAsia="Calibri"/>
        </w:rPr>
      </w:pPr>
      <w:r w:rsidRPr="00131A8B">
        <w:rPr>
          <w:rFonts w:eastAsia="Calibri"/>
        </w:rPr>
        <w:t>R</w:t>
      </w:r>
      <w:r w:rsidRPr="00131A8B">
        <w:rPr>
          <w:rFonts w:eastAsia="Calibri"/>
          <w:vertAlign w:val="subscript"/>
        </w:rPr>
        <w:t>pi</w:t>
      </w:r>
      <w:r w:rsidRPr="00131A8B">
        <w:rPr>
          <w:rFonts w:eastAsia="Calibri"/>
        </w:rPr>
        <w:t xml:space="preserve"> </w:t>
      </w:r>
      <w:r w:rsidRPr="00131A8B">
        <w:t>–</w:t>
      </w:r>
      <w:r w:rsidRPr="00131A8B">
        <w:rPr>
          <w:rFonts w:eastAsia="Calibri"/>
        </w:rPr>
        <w:t xml:space="preserve"> плановое значение соответствующего результата.</w:t>
      </w:r>
    </w:p>
    <w:p w:rsidR="00731D47" w:rsidRPr="00131A8B" w:rsidRDefault="00731D47" w:rsidP="0013108D">
      <w:pPr>
        <w:widowControl w:val="0"/>
        <w:autoSpaceDE w:val="0"/>
        <w:autoSpaceDN w:val="0"/>
        <w:contextualSpacing/>
        <w:jc w:val="both"/>
        <w:rPr>
          <w:rFonts w:eastAsia="Calibri"/>
        </w:rPr>
      </w:pPr>
      <w:r w:rsidRPr="00131A8B">
        <w:rPr>
          <w:rFonts w:eastAsia="Calibri"/>
        </w:rPr>
        <w:t>При значении показателя более 0,95 результативность использования субсидии признается высокой.</w:t>
      </w:r>
    </w:p>
    <w:p w:rsidR="00731D47" w:rsidRPr="00131A8B" w:rsidRDefault="00731D47" w:rsidP="0013108D">
      <w:pPr>
        <w:widowControl w:val="0"/>
        <w:autoSpaceDE w:val="0"/>
        <w:autoSpaceDN w:val="0"/>
        <w:contextualSpacing/>
        <w:jc w:val="both"/>
        <w:rPr>
          <w:rFonts w:eastAsia="Calibri"/>
        </w:rPr>
      </w:pPr>
      <w:r w:rsidRPr="00131A8B">
        <w:rPr>
          <w:rFonts w:eastAsia="Calibri"/>
        </w:rPr>
        <w:t>При значении показателя от 0,85 до 0,95 результативность использования субсидии признается средней.</w:t>
      </w:r>
    </w:p>
    <w:p w:rsidR="00731D47" w:rsidRPr="00131A8B" w:rsidRDefault="00731D47" w:rsidP="0013108D">
      <w:pPr>
        <w:widowControl w:val="0"/>
        <w:autoSpaceDE w:val="0"/>
        <w:autoSpaceDN w:val="0"/>
        <w:contextualSpacing/>
        <w:jc w:val="both"/>
        <w:rPr>
          <w:rFonts w:eastAsia="Calibri"/>
        </w:rPr>
      </w:pPr>
      <w:r w:rsidRPr="00131A8B">
        <w:rPr>
          <w:rFonts w:eastAsia="Calibri"/>
        </w:rPr>
        <w:t>При значении показателя менее 0,85 результативность использования субсидии признается низкой.</w:t>
      </w:r>
    </w:p>
    <w:p w:rsidR="00731D47" w:rsidRPr="00131A8B" w:rsidRDefault="00731D47" w:rsidP="0013108D">
      <w:pPr>
        <w:widowControl w:val="0"/>
        <w:autoSpaceDE w:val="0"/>
        <w:autoSpaceDN w:val="0"/>
        <w:contextualSpacing/>
        <w:jc w:val="both"/>
        <w:rPr>
          <w:rFonts w:eastAsia="Calibri"/>
        </w:rPr>
      </w:pPr>
      <w:r w:rsidRPr="00131A8B">
        <w:rPr>
          <w:rFonts w:eastAsia="Calibri"/>
        </w:rPr>
        <w:t>Эффективность использования субсидии (S</w:t>
      </w:r>
      <w:r w:rsidRPr="00131A8B">
        <w:rPr>
          <w:rFonts w:eastAsia="Calibri"/>
          <w:vertAlign w:val="subscript"/>
        </w:rPr>
        <w:t>i</w:t>
      </w:r>
      <w:r w:rsidRPr="00131A8B">
        <w:rPr>
          <w:rFonts w:eastAsia="Calibri"/>
        </w:rPr>
        <w:t>) рассчитывается по</w:t>
      </w:r>
      <w:r w:rsidRPr="00ED00D2">
        <w:rPr>
          <w:rFonts w:cs="Times New Roman"/>
          <w:szCs w:val="28"/>
          <w:lang w:eastAsia="ru-RU"/>
        </w:rPr>
        <w:t> </w:t>
      </w:r>
      <w:r w:rsidRPr="00131A8B">
        <w:rPr>
          <w:rFonts w:eastAsia="Calibri"/>
        </w:rPr>
        <w:t>формуле:</w:t>
      </w:r>
    </w:p>
    <w:p w:rsidR="00731D47" w:rsidRPr="00131A8B" w:rsidRDefault="00731D47" w:rsidP="0013108D">
      <w:pPr>
        <w:widowControl w:val="0"/>
        <w:autoSpaceDE w:val="0"/>
        <w:autoSpaceDN w:val="0"/>
        <w:contextualSpacing/>
        <w:jc w:val="both"/>
        <w:rPr>
          <w:rFonts w:eastAsia="Calibri"/>
        </w:rPr>
      </w:pPr>
    </w:p>
    <w:p w:rsidR="00731D47" w:rsidRPr="00ED00D2" w:rsidRDefault="00731D47" w:rsidP="0013108D">
      <w:pPr>
        <w:widowControl w:val="0"/>
        <w:autoSpaceDE w:val="0"/>
        <w:autoSpaceDN w:val="0"/>
        <w:ind w:firstLine="0"/>
        <w:contextualSpacing/>
        <w:jc w:val="center"/>
        <w:rPr>
          <w:rFonts w:cs="Times New Roman"/>
          <w:szCs w:val="28"/>
          <w:lang w:val="en-US" w:eastAsia="ru-RU"/>
        </w:rPr>
      </w:pPr>
      <w:r w:rsidRPr="00ED00D2">
        <w:rPr>
          <w:rFonts w:cs="Times New Roman"/>
          <w:szCs w:val="28"/>
          <w:lang w:val="en-US" w:eastAsia="ru-RU"/>
        </w:rPr>
        <w:t>S</w:t>
      </w:r>
      <w:r w:rsidRPr="00ED00D2">
        <w:rPr>
          <w:rFonts w:cs="Times New Roman"/>
          <w:szCs w:val="28"/>
          <w:vertAlign w:val="subscript"/>
          <w:lang w:val="en-US" w:eastAsia="ru-RU"/>
        </w:rPr>
        <w:t>i</w:t>
      </w:r>
      <w:r w:rsidRPr="00ED00D2">
        <w:rPr>
          <w:rFonts w:cs="Times New Roman"/>
          <w:szCs w:val="28"/>
          <w:lang w:val="en-US" w:eastAsia="ru-RU"/>
        </w:rPr>
        <w:t xml:space="preserve"> = (R</w:t>
      </w:r>
      <w:r w:rsidRPr="00ED00D2">
        <w:rPr>
          <w:rFonts w:cs="Times New Roman"/>
          <w:szCs w:val="28"/>
          <w:vertAlign w:val="subscript"/>
          <w:lang w:val="en-US" w:eastAsia="ru-RU"/>
        </w:rPr>
        <w:t>i</w:t>
      </w:r>
      <w:r w:rsidRPr="00ED00D2">
        <w:rPr>
          <w:rFonts w:cs="Times New Roman"/>
          <w:szCs w:val="28"/>
          <w:lang w:val="en-US" w:eastAsia="ru-RU"/>
        </w:rPr>
        <w:t xml:space="preserve"> × P</w:t>
      </w:r>
      <w:r w:rsidRPr="00ED00D2">
        <w:rPr>
          <w:rFonts w:cs="Times New Roman"/>
          <w:szCs w:val="28"/>
          <w:vertAlign w:val="subscript"/>
          <w:lang w:val="en-US" w:eastAsia="ru-RU"/>
        </w:rPr>
        <w:t>i</w:t>
      </w:r>
      <w:r w:rsidRPr="00ED00D2">
        <w:rPr>
          <w:rFonts w:cs="Times New Roman"/>
          <w:szCs w:val="28"/>
          <w:lang w:val="en-US" w:eastAsia="ru-RU"/>
        </w:rPr>
        <w:t xml:space="preserve"> / F</w:t>
      </w:r>
      <w:r w:rsidRPr="00ED00D2">
        <w:rPr>
          <w:rFonts w:cs="Times New Roman"/>
          <w:szCs w:val="28"/>
          <w:vertAlign w:val="subscript"/>
          <w:lang w:val="en-US" w:eastAsia="ru-RU"/>
        </w:rPr>
        <w:t>i</w:t>
      </w:r>
      <w:r w:rsidRPr="00ED00D2">
        <w:rPr>
          <w:rFonts w:cs="Times New Roman"/>
          <w:szCs w:val="28"/>
          <w:lang w:val="en-US" w:eastAsia="ru-RU"/>
        </w:rPr>
        <w:t>) × 100 %,</w:t>
      </w:r>
    </w:p>
    <w:p w:rsidR="00731D47" w:rsidRPr="00ED00D2" w:rsidRDefault="00731D47" w:rsidP="0013108D">
      <w:pPr>
        <w:widowControl w:val="0"/>
        <w:autoSpaceDE w:val="0"/>
        <w:autoSpaceDN w:val="0"/>
        <w:ind w:firstLine="0"/>
        <w:contextualSpacing/>
        <w:rPr>
          <w:rFonts w:cs="Times New Roman"/>
          <w:szCs w:val="28"/>
          <w:lang w:val="en-US" w:eastAsia="ru-RU"/>
        </w:rPr>
      </w:pPr>
      <w:r w:rsidRPr="00ED00D2">
        <w:rPr>
          <w:rFonts w:cs="Times New Roman"/>
          <w:szCs w:val="28"/>
          <w:lang w:eastAsia="ru-RU"/>
        </w:rPr>
        <w:t>где</w:t>
      </w:r>
      <w:r w:rsidRPr="00ED00D2">
        <w:rPr>
          <w:rFonts w:cs="Times New Roman"/>
          <w:szCs w:val="28"/>
          <w:lang w:val="en-US" w:eastAsia="ru-RU"/>
        </w:rPr>
        <w:t>:</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R</w:t>
      </w:r>
      <w:r w:rsidRPr="00ED00D2">
        <w:rPr>
          <w:rFonts w:cs="Times New Roman"/>
          <w:szCs w:val="28"/>
          <w:vertAlign w:val="subscript"/>
          <w:lang w:eastAsia="ru-RU"/>
        </w:rPr>
        <w:t>i</w:t>
      </w:r>
      <w:r w:rsidRPr="00ED00D2">
        <w:rPr>
          <w:rFonts w:cs="Times New Roman"/>
          <w:szCs w:val="28"/>
          <w:lang w:eastAsia="ru-RU"/>
        </w:rPr>
        <w:t xml:space="preserve"> – показатель результативности;</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P</w:t>
      </w:r>
      <w:r w:rsidRPr="00ED00D2">
        <w:rPr>
          <w:rFonts w:cs="Times New Roman"/>
          <w:szCs w:val="28"/>
          <w:vertAlign w:val="subscript"/>
          <w:lang w:eastAsia="ru-RU"/>
        </w:rPr>
        <w:t>i</w:t>
      </w:r>
      <w:r w:rsidRPr="00ED00D2">
        <w:rPr>
          <w:rFonts w:cs="Times New Roman"/>
          <w:szCs w:val="28"/>
          <w:lang w:eastAsia="ru-RU"/>
        </w:rPr>
        <w:t xml:space="preserve"> – плановый объем бюджетных ассигнований, утвержденных в областном бюджете на финансирование мероприятия;</w:t>
      </w:r>
    </w:p>
    <w:p w:rsidR="00731D47" w:rsidRPr="00131A8B" w:rsidRDefault="00731D47" w:rsidP="0013108D">
      <w:pPr>
        <w:widowControl w:val="0"/>
        <w:autoSpaceDE w:val="0"/>
        <w:autoSpaceDN w:val="0"/>
        <w:contextualSpacing/>
        <w:jc w:val="both"/>
        <w:rPr>
          <w:rFonts w:eastAsia="Calibri"/>
        </w:rPr>
      </w:pPr>
      <w:r w:rsidRPr="00131A8B">
        <w:rPr>
          <w:rFonts w:eastAsia="Calibri"/>
        </w:rPr>
        <w:t>F</w:t>
      </w:r>
      <w:r w:rsidRPr="00131A8B">
        <w:rPr>
          <w:rFonts w:eastAsia="Calibri"/>
          <w:vertAlign w:val="subscript"/>
        </w:rPr>
        <w:t>i</w:t>
      </w:r>
      <w:r w:rsidRPr="00131A8B">
        <w:rPr>
          <w:rFonts w:eastAsia="Calibri"/>
        </w:rPr>
        <w:t xml:space="preserve"> </w:t>
      </w:r>
      <w:r w:rsidRPr="00131A8B">
        <w:t>–</w:t>
      </w:r>
      <w:r w:rsidRPr="00131A8B">
        <w:rPr>
          <w:rFonts w:eastAsia="Calibri"/>
        </w:rPr>
        <w:t xml:space="preserve"> фактический объем финансирования расходов на реализацию мероприятия.</w:t>
      </w:r>
    </w:p>
    <w:p w:rsidR="00731D47" w:rsidRPr="00131A8B" w:rsidRDefault="00731D47" w:rsidP="0013108D">
      <w:pPr>
        <w:widowControl w:val="0"/>
        <w:autoSpaceDE w:val="0"/>
        <w:autoSpaceDN w:val="0"/>
        <w:contextualSpacing/>
        <w:jc w:val="both"/>
        <w:rPr>
          <w:rFonts w:eastAsia="Calibri"/>
        </w:rPr>
      </w:pPr>
      <w:r w:rsidRPr="00ED00D2">
        <w:rPr>
          <w:rFonts w:cs="Times New Roman"/>
          <w:szCs w:val="28"/>
          <w:lang w:eastAsia="ru-RU"/>
        </w:rPr>
        <w:t xml:space="preserve">При значении показателя </w:t>
      </w:r>
      <w:r w:rsidRPr="00131A8B">
        <w:rPr>
          <w:rFonts w:eastAsia="Calibri"/>
        </w:rPr>
        <w:t>равном 100 и более эффективность использования субсидии признается высокой.</w:t>
      </w:r>
    </w:p>
    <w:p w:rsidR="00731D47" w:rsidRPr="00131A8B" w:rsidRDefault="00731D47" w:rsidP="0013108D">
      <w:pPr>
        <w:widowControl w:val="0"/>
        <w:autoSpaceDE w:val="0"/>
        <w:autoSpaceDN w:val="0"/>
        <w:contextualSpacing/>
        <w:jc w:val="both"/>
        <w:rPr>
          <w:rFonts w:eastAsia="Calibri"/>
        </w:rPr>
      </w:pPr>
      <w:r w:rsidRPr="00131A8B">
        <w:rPr>
          <w:rFonts w:eastAsia="Calibri"/>
        </w:rPr>
        <w:t>При значении показателя от 90 до 100 эффективность использования субсидии признается средней.</w:t>
      </w:r>
    </w:p>
    <w:p w:rsidR="00731D47" w:rsidRPr="00131A8B" w:rsidRDefault="00731D47" w:rsidP="0013108D">
      <w:pPr>
        <w:widowControl w:val="0"/>
        <w:autoSpaceDE w:val="0"/>
        <w:autoSpaceDN w:val="0"/>
        <w:contextualSpacing/>
        <w:jc w:val="both"/>
        <w:rPr>
          <w:rFonts w:eastAsia="Calibri"/>
        </w:rPr>
      </w:pPr>
      <w:r w:rsidRPr="00131A8B">
        <w:rPr>
          <w:rFonts w:eastAsia="Calibri"/>
        </w:rPr>
        <w:t>При значении показателя менее 90 эффективность использования субсидии признается низкой.</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16. Результат использования субсидии – все организации спортивной подготовки предоставляют услуги населению в соответствии с ФССП. Значение результата использования субсидии считается достигнутым в следующих случаях:</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 организации спортивной подготовки осуществляют спортивную подготовку в качестве одного из основных видов деятельности; </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 в государственных (муниципальных) заданиях организаций спортивной подготовки присутствует наличие услуг по спортивной подготовке; </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 в организациях спортивной подготовки утверждены программы спортивной подготовки по видам спорта.</w:t>
      </w:r>
    </w:p>
    <w:p w:rsidR="00731D47" w:rsidRPr="00ED00D2" w:rsidRDefault="00731D47" w:rsidP="0013108D">
      <w:pPr>
        <w:contextualSpacing/>
        <w:jc w:val="both"/>
        <w:rPr>
          <w:rFonts w:cs="Times New Roman"/>
        </w:rPr>
      </w:pPr>
      <w:r w:rsidRPr="00ED00D2">
        <w:rPr>
          <w:szCs w:val="28"/>
        </w:rPr>
        <w:t>17. </w:t>
      </w:r>
      <w:r w:rsidRPr="00ED00D2">
        <w:rPr>
          <w:rFonts w:cs="Times New Roman"/>
        </w:rPr>
        <w:t xml:space="preserve">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w:t>
      </w:r>
      <w:r w:rsidRPr="00ED00D2">
        <w:rPr>
          <w:rFonts w:cs="Times New Roman"/>
        </w:rPr>
        <w:lastRenderedPageBreak/>
        <w:t>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18.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11" w:tooltip="&quot;Бюджетный кодекс Российской Федерации&quot; от 31.07.1998 N 145-ФЗ (ред. от 01.10.2020){КонсультантПлюс}" w:history="1">
        <w:r w:rsidRPr="00ED00D2">
          <w:rPr>
            <w:rFonts w:cs="Times New Roman"/>
            <w:szCs w:val="28"/>
            <w:lang w:eastAsia="ru-RU"/>
          </w:rPr>
          <w:t>пунктом 5 статьи 242</w:t>
        </w:r>
      </w:hyperlink>
      <w:r w:rsidRPr="00ED00D2">
        <w:rPr>
          <w:rFonts w:cs="Times New Roman"/>
          <w:szCs w:val="28"/>
          <w:lang w:eastAsia="ru-RU"/>
        </w:rPr>
        <w:t xml:space="preserve">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19. Ответственность за целевое использование субсидии, а также за достоверность представляемых сведений возлагается на уполномоченные органы МО ЯО.</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20.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субсидии, предоставляемой за счет средств областного бюджета.</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 xml:space="preserve">21. При выявлении случаев, указанных в </w:t>
      </w:r>
      <w:hyperlink r:id="rId12" w:anchor="Par1090" w:tooltip="21. В случае если МО ЯО по состоянию на 31 декабря года предоставления субсидии не достигнуты показатели результативности использования субсидии, предусмотренные соглашением, и в срок до первой даты представления отчетности о достижении значений показател" w:history="1">
        <w:r w:rsidRPr="00ED00D2">
          <w:rPr>
            <w:rFonts w:cs="Times New Roman"/>
            <w:szCs w:val="28"/>
            <w:lang w:eastAsia="ru-RU"/>
          </w:rPr>
          <w:t xml:space="preserve">пункте </w:t>
        </w:r>
      </w:hyperlink>
      <w:r w:rsidRPr="00ED00D2">
        <w:rPr>
          <w:rFonts w:cs="Times New Roman"/>
          <w:szCs w:val="28"/>
          <w:lang w:eastAsia="ru-RU"/>
        </w:rPr>
        <w:t>17 Порядка, ДФКСиМП ЯО в срок не позднее 15 марта текущего финансового года направляет в адрес соответствующего МО ЯО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731D47" w:rsidRPr="00ED00D2" w:rsidRDefault="00731D47" w:rsidP="0013108D">
      <w:pPr>
        <w:widowControl w:val="0"/>
        <w:autoSpaceDE w:val="0"/>
        <w:autoSpaceDN w:val="0"/>
        <w:contextualSpacing/>
        <w:jc w:val="both"/>
        <w:rPr>
          <w:rFonts w:cs="Times New Roman"/>
          <w:szCs w:val="28"/>
          <w:lang w:eastAsia="ru-RU"/>
        </w:rPr>
      </w:pPr>
      <w:r w:rsidRPr="00ED00D2">
        <w:rPr>
          <w:rFonts w:cs="Times New Roman"/>
          <w:szCs w:val="28"/>
          <w:lang w:eastAsia="ru-RU"/>
        </w:rPr>
        <w:t>ДФКСиМП ЯО в срок не позднее 15 апреля текущего финансового года представляет в департамент финансов Ярославской области информацию о возврате (невозврате) МО ЯО средств местного бюджета в областной бюджет в срок, установленный абзацем первым данного пункта.</w:t>
      </w:r>
    </w:p>
    <w:p w:rsidR="00731D47" w:rsidRPr="00ED00D2" w:rsidRDefault="00731D47" w:rsidP="0013108D">
      <w:pPr>
        <w:autoSpaceDE w:val="0"/>
        <w:autoSpaceDN w:val="0"/>
        <w:adjustRightInd w:val="0"/>
        <w:contextualSpacing/>
        <w:jc w:val="both"/>
        <w:rPr>
          <w:rFonts w:cs="Times New Roman"/>
          <w:szCs w:val="28"/>
        </w:rPr>
      </w:pPr>
      <w:r w:rsidRPr="00ED00D2">
        <w:rPr>
          <w:szCs w:val="28"/>
        </w:rPr>
        <w:t>22. </w:t>
      </w:r>
      <w:r w:rsidRPr="00ED00D2">
        <w:rPr>
          <w:rFonts w:cs="Times New Roman"/>
          <w:szCs w:val="28"/>
        </w:rPr>
        <w:t xml:space="preserve">Контроль за соблюдением получателями бюджетных средств условий предоставления субсидии осуществляется ДФКСиМП ЯО. </w:t>
      </w:r>
    </w:p>
    <w:p w:rsidR="00731D47" w:rsidRPr="00ED00D2" w:rsidRDefault="00731D47" w:rsidP="0013108D">
      <w:pPr>
        <w:autoSpaceDE w:val="0"/>
        <w:autoSpaceDN w:val="0"/>
        <w:adjustRightInd w:val="0"/>
        <w:contextualSpacing/>
        <w:jc w:val="both"/>
        <w:rPr>
          <w:rFonts w:cs="Times New Roman"/>
          <w:szCs w:val="28"/>
        </w:rPr>
      </w:pPr>
      <w:r w:rsidRPr="00ED00D2">
        <w:rPr>
          <w:rFonts w:cs="Times New Roman"/>
          <w:szCs w:val="28"/>
        </w:rPr>
        <w:t>Контроль за целевым расходованием субсидии осуществляется в соответствии с действующим законодательством.</w:t>
      </w:r>
    </w:p>
    <w:p w:rsidR="003508F4" w:rsidRDefault="003508F4" w:rsidP="0013108D">
      <w:pPr>
        <w:contextualSpacing/>
      </w:pPr>
    </w:p>
    <w:sectPr w:rsidR="003508F4" w:rsidSect="0013108D">
      <w:head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593" w:rsidRDefault="00596593" w:rsidP="001B68A0">
      <w:r>
        <w:separator/>
      </w:r>
    </w:p>
  </w:endnote>
  <w:endnote w:type="continuationSeparator" w:id="0">
    <w:p w:rsidR="00596593" w:rsidRDefault="00596593" w:rsidP="001B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593" w:rsidRDefault="00596593" w:rsidP="001B68A0">
      <w:r>
        <w:separator/>
      </w:r>
    </w:p>
  </w:footnote>
  <w:footnote w:type="continuationSeparator" w:id="0">
    <w:p w:rsidR="00596593" w:rsidRDefault="00596593" w:rsidP="001B6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4386344"/>
    </w:sdtPr>
    <w:sdtEndPr/>
    <w:sdtContent>
      <w:p w:rsidR="0013108D" w:rsidRPr="0013108D" w:rsidRDefault="00F351F2" w:rsidP="0013108D">
        <w:pPr>
          <w:pStyle w:val="a3"/>
          <w:jc w:val="center"/>
        </w:pPr>
        <w:r>
          <w:fldChar w:fldCharType="begin"/>
        </w:r>
        <w:r w:rsidR="001B68A0">
          <w:instrText>PAGE   \* MERGEFORMAT</w:instrText>
        </w:r>
        <w:r>
          <w:fldChar w:fldCharType="separate"/>
        </w:r>
        <w:r w:rsidR="00DE282F">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442"/>
    <w:rsid w:val="0000060C"/>
    <w:rsid w:val="00000F59"/>
    <w:rsid w:val="00011207"/>
    <w:rsid w:val="000264BB"/>
    <w:rsid w:val="00027E42"/>
    <w:rsid w:val="00027E7A"/>
    <w:rsid w:val="00033E5A"/>
    <w:rsid w:val="00042775"/>
    <w:rsid w:val="00043784"/>
    <w:rsid w:val="000513AA"/>
    <w:rsid w:val="00061299"/>
    <w:rsid w:val="00062289"/>
    <w:rsid w:val="00080093"/>
    <w:rsid w:val="0008306C"/>
    <w:rsid w:val="00083E32"/>
    <w:rsid w:val="00085DBF"/>
    <w:rsid w:val="000A2BC3"/>
    <w:rsid w:val="000A4140"/>
    <w:rsid w:val="000A47EA"/>
    <w:rsid w:val="000A50D8"/>
    <w:rsid w:val="000A7A3D"/>
    <w:rsid w:val="000B038D"/>
    <w:rsid w:val="000B2C0F"/>
    <w:rsid w:val="000B35FC"/>
    <w:rsid w:val="000B72BA"/>
    <w:rsid w:val="000C0D5A"/>
    <w:rsid w:val="000C5FBF"/>
    <w:rsid w:val="000D1A16"/>
    <w:rsid w:val="000D4A82"/>
    <w:rsid w:val="000D52D1"/>
    <w:rsid w:val="000D62D5"/>
    <w:rsid w:val="000D7308"/>
    <w:rsid w:val="000F1A9B"/>
    <w:rsid w:val="000F23D8"/>
    <w:rsid w:val="001026FC"/>
    <w:rsid w:val="00105BFA"/>
    <w:rsid w:val="00117E5B"/>
    <w:rsid w:val="00122351"/>
    <w:rsid w:val="00126BE1"/>
    <w:rsid w:val="00126EAF"/>
    <w:rsid w:val="001279CB"/>
    <w:rsid w:val="0013108D"/>
    <w:rsid w:val="001339C6"/>
    <w:rsid w:val="00144893"/>
    <w:rsid w:val="00147883"/>
    <w:rsid w:val="00151AC0"/>
    <w:rsid w:val="001531AD"/>
    <w:rsid w:val="001552B6"/>
    <w:rsid w:val="001576BE"/>
    <w:rsid w:val="00161390"/>
    <w:rsid w:val="00170657"/>
    <w:rsid w:val="00176654"/>
    <w:rsid w:val="001912B3"/>
    <w:rsid w:val="001B08B1"/>
    <w:rsid w:val="001B5886"/>
    <w:rsid w:val="001B68A0"/>
    <w:rsid w:val="001B7EF8"/>
    <w:rsid w:val="001C0A79"/>
    <w:rsid w:val="001C3ED9"/>
    <w:rsid w:val="001C6CA4"/>
    <w:rsid w:val="001D4423"/>
    <w:rsid w:val="001E6E70"/>
    <w:rsid w:val="001F5ED7"/>
    <w:rsid w:val="00210E99"/>
    <w:rsid w:val="0021341D"/>
    <w:rsid w:val="00215E40"/>
    <w:rsid w:val="00225D6A"/>
    <w:rsid w:val="002267F1"/>
    <w:rsid w:val="00226E84"/>
    <w:rsid w:val="00230809"/>
    <w:rsid w:val="00232919"/>
    <w:rsid w:val="002416EC"/>
    <w:rsid w:val="00241903"/>
    <w:rsid w:val="0024497E"/>
    <w:rsid w:val="00247950"/>
    <w:rsid w:val="002517CF"/>
    <w:rsid w:val="00251EC3"/>
    <w:rsid w:val="00252F11"/>
    <w:rsid w:val="00252F49"/>
    <w:rsid w:val="00266404"/>
    <w:rsid w:val="00272E87"/>
    <w:rsid w:val="0027505C"/>
    <w:rsid w:val="002754CE"/>
    <w:rsid w:val="00275E2C"/>
    <w:rsid w:val="00282821"/>
    <w:rsid w:val="00284D99"/>
    <w:rsid w:val="00285574"/>
    <w:rsid w:val="002937CB"/>
    <w:rsid w:val="00295BCA"/>
    <w:rsid w:val="00295BF0"/>
    <w:rsid w:val="002A3F2D"/>
    <w:rsid w:val="002A5C01"/>
    <w:rsid w:val="002B3D0E"/>
    <w:rsid w:val="002C6387"/>
    <w:rsid w:val="002C63C6"/>
    <w:rsid w:val="002C6FA6"/>
    <w:rsid w:val="002D0E91"/>
    <w:rsid w:val="002F53EB"/>
    <w:rsid w:val="00315190"/>
    <w:rsid w:val="003170A5"/>
    <w:rsid w:val="0032187A"/>
    <w:rsid w:val="00333A27"/>
    <w:rsid w:val="0033629A"/>
    <w:rsid w:val="0034021F"/>
    <w:rsid w:val="0034119F"/>
    <w:rsid w:val="003437E2"/>
    <w:rsid w:val="00343E3E"/>
    <w:rsid w:val="003508F4"/>
    <w:rsid w:val="0035230D"/>
    <w:rsid w:val="00353404"/>
    <w:rsid w:val="00360DB9"/>
    <w:rsid w:val="00361E74"/>
    <w:rsid w:val="0036536A"/>
    <w:rsid w:val="0037598D"/>
    <w:rsid w:val="00380615"/>
    <w:rsid w:val="00380857"/>
    <w:rsid w:val="00381E8D"/>
    <w:rsid w:val="00390785"/>
    <w:rsid w:val="003908F5"/>
    <w:rsid w:val="003A2EB6"/>
    <w:rsid w:val="003A4379"/>
    <w:rsid w:val="003A5751"/>
    <w:rsid w:val="003A5C4D"/>
    <w:rsid w:val="003C0B92"/>
    <w:rsid w:val="003D4181"/>
    <w:rsid w:val="003E538A"/>
    <w:rsid w:val="003F60D6"/>
    <w:rsid w:val="003F6338"/>
    <w:rsid w:val="00403C58"/>
    <w:rsid w:val="004060EA"/>
    <w:rsid w:val="0041234A"/>
    <w:rsid w:val="00417842"/>
    <w:rsid w:val="00425EE4"/>
    <w:rsid w:val="0042723C"/>
    <w:rsid w:val="004315C4"/>
    <w:rsid w:val="004333BA"/>
    <w:rsid w:val="0043552A"/>
    <w:rsid w:val="00440BEF"/>
    <w:rsid w:val="00440F7A"/>
    <w:rsid w:val="00441666"/>
    <w:rsid w:val="00446BD0"/>
    <w:rsid w:val="004540F6"/>
    <w:rsid w:val="00456277"/>
    <w:rsid w:val="00462BCF"/>
    <w:rsid w:val="0046460D"/>
    <w:rsid w:val="0046586E"/>
    <w:rsid w:val="00472F0A"/>
    <w:rsid w:val="0047401F"/>
    <w:rsid w:val="00474746"/>
    <w:rsid w:val="00480534"/>
    <w:rsid w:val="00481AAA"/>
    <w:rsid w:val="00490522"/>
    <w:rsid w:val="0049558A"/>
    <w:rsid w:val="004A2860"/>
    <w:rsid w:val="004C51B0"/>
    <w:rsid w:val="004C5419"/>
    <w:rsid w:val="004C5A46"/>
    <w:rsid w:val="004C77FF"/>
    <w:rsid w:val="004D5B1F"/>
    <w:rsid w:val="004D6C5F"/>
    <w:rsid w:val="004E0CFD"/>
    <w:rsid w:val="004F0208"/>
    <w:rsid w:val="004F7D0F"/>
    <w:rsid w:val="00504B09"/>
    <w:rsid w:val="00505C8F"/>
    <w:rsid w:val="0051185D"/>
    <w:rsid w:val="00521F1B"/>
    <w:rsid w:val="005230CB"/>
    <w:rsid w:val="005235DE"/>
    <w:rsid w:val="00525816"/>
    <w:rsid w:val="00530BCD"/>
    <w:rsid w:val="00544521"/>
    <w:rsid w:val="005458BA"/>
    <w:rsid w:val="005476B5"/>
    <w:rsid w:val="00552462"/>
    <w:rsid w:val="005631D6"/>
    <w:rsid w:val="00584163"/>
    <w:rsid w:val="00585897"/>
    <w:rsid w:val="0059386E"/>
    <w:rsid w:val="00596593"/>
    <w:rsid w:val="005A012A"/>
    <w:rsid w:val="005A3DF1"/>
    <w:rsid w:val="005A6B05"/>
    <w:rsid w:val="005A7392"/>
    <w:rsid w:val="005B13C2"/>
    <w:rsid w:val="005B4581"/>
    <w:rsid w:val="005B4C29"/>
    <w:rsid w:val="005C3303"/>
    <w:rsid w:val="005C6A47"/>
    <w:rsid w:val="005D0611"/>
    <w:rsid w:val="005D122B"/>
    <w:rsid w:val="005D13EB"/>
    <w:rsid w:val="005D2992"/>
    <w:rsid w:val="005D36CE"/>
    <w:rsid w:val="005D6235"/>
    <w:rsid w:val="005E1EF5"/>
    <w:rsid w:val="005E476C"/>
    <w:rsid w:val="005E5EA8"/>
    <w:rsid w:val="005E5F41"/>
    <w:rsid w:val="005F3E81"/>
    <w:rsid w:val="005F47B7"/>
    <w:rsid w:val="005F5C08"/>
    <w:rsid w:val="005F7511"/>
    <w:rsid w:val="005F7F4D"/>
    <w:rsid w:val="00602DF2"/>
    <w:rsid w:val="006038EA"/>
    <w:rsid w:val="00603E9A"/>
    <w:rsid w:val="00604BA6"/>
    <w:rsid w:val="00623B97"/>
    <w:rsid w:val="00634488"/>
    <w:rsid w:val="006353B5"/>
    <w:rsid w:val="0065593D"/>
    <w:rsid w:val="00655FC5"/>
    <w:rsid w:val="006614DC"/>
    <w:rsid w:val="00666595"/>
    <w:rsid w:val="00676B5C"/>
    <w:rsid w:val="0068448E"/>
    <w:rsid w:val="00691554"/>
    <w:rsid w:val="006A4F28"/>
    <w:rsid w:val="006B1107"/>
    <w:rsid w:val="006B48B1"/>
    <w:rsid w:val="006C78E6"/>
    <w:rsid w:val="006D6244"/>
    <w:rsid w:val="006D75BB"/>
    <w:rsid w:val="006F6BEE"/>
    <w:rsid w:val="007010BA"/>
    <w:rsid w:val="007059A7"/>
    <w:rsid w:val="0071390F"/>
    <w:rsid w:val="007145FC"/>
    <w:rsid w:val="00725BDB"/>
    <w:rsid w:val="00731D47"/>
    <w:rsid w:val="007355E5"/>
    <w:rsid w:val="00736674"/>
    <w:rsid w:val="00740BDD"/>
    <w:rsid w:val="00740D78"/>
    <w:rsid w:val="00747A3E"/>
    <w:rsid w:val="00747E67"/>
    <w:rsid w:val="00752DCF"/>
    <w:rsid w:val="00753524"/>
    <w:rsid w:val="00756B60"/>
    <w:rsid w:val="0075746C"/>
    <w:rsid w:val="00762E86"/>
    <w:rsid w:val="00765E6A"/>
    <w:rsid w:val="00766E5C"/>
    <w:rsid w:val="00767151"/>
    <w:rsid w:val="00771FCA"/>
    <w:rsid w:val="007752E3"/>
    <w:rsid w:val="007777EA"/>
    <w:rsid w:val="00777C3F"/>
    <w:rsid w:val="00785280"/>
    <w:rsid w:val="00786E63"/>
    <w:rsid w:val="007921CF"/>
    <w:rsid w:val="00793450"/>
    <w:rsid w:val="00793733"/>
    <w:rsid w:val="00793909"/>
    <w:rsid w:val="00793E5B"/>
    <w:rsid w:val="007956DD"/>
    <w:rsid w:val="007A4F04"/>
    <w:rsid w:val="007A62B7"/>
    <w:rsid w:val="007C5CDB"/>
    <w:rsid w:val="007C60F4"/>
    <w:rsid w:val="007D0712"/>
    <w:rsid w:val="007D4B6D"/>
    <w:rsid w:val="007E2BCD"/>
    <w:rsid w:val="007E3964"/>
    <w:rsid w:val="007E42A4"/>
    <w:rsid w:val="007E7BAF"/>
    <w:rsid w:val="007F4819"/>
    <w:rsid w:val="007F4C2E"/>
    <w:rsid w:val="00800390"/>
    <w:rsid w:val="00805447"/>
    <w:rsid w:val="0081275D"/>
    <w:rsid w:val="00823326"/>
    <w:rsid w:val="008338FC"/>
    <w:rsid w:val="00833D3D"/>
    <w:rsid w:val="008373F6"/>
    <w:rsid w:val="00852CF3"/>
    <w:rsid w:val="00863580"/>
    <w:rsid w:val="00863958"/>
    <w:rsid w:val="00865279"/>
    <w:rsid w:val="0086575F"/>
    <w:rsid w:val="00865D07"/>
    <w:rsid w:val="00875677"/>
    <w:rsid w:val="00884844"/>
    <w:rsid w:val="00884911"/>
    <w:rsid w:val="008925C2"/>
    <w:rsid w:val="0089494E"/>
    <w:rsid w:val="008961BB"/>
    <w:rsid w:val="008A3F21"/>
    <w:rsid w:val="008A4B37"/>
    <w:rsid w:val="008A77C4"/>
    <w:rsid w:val="008B3694"/>
    <w:rsid w:val="008C05C1"/>
    <w:rsid w:val="008C1077"/>
    <w:rsid w:val="008C131C"/>
    <w:rsid w:val="008C237F"/>
    <w:rsid w:val="008D375A"/>
    <w:rsid w:val="008D387A"/>
    <w:rsid w:val="008D5790"/>
    <w:rsid w:val="008E4517"/>
    <w:rsid w:val="008E5A05"/>
    <w:rsid w:val="008E6E18"/>
    <w:rsid w:val="008F0E42"/>
    <w:rsid w:val="008F121A"/>
    <w:rsid w:val="009003DD"/>
    <w:rsid w:val="009025F5"/>
    <w:rsid w:val="00913FAE"/>
    <w:rsid w:val="00915E31"/>
    <w:rsid w:val="00917807"/>
    <w:rsid w:val="00923F12"/>
    <w:rsid w:val="00926682"/>
    <w:rsid w:val="009315C1"/>
    <w:rsid w:val="00935C18"/>
    <w:rsid w:val="009376A9"/>
    <w:rsid w:val="00940A72"/>
    <w:rsid w:val="0095109A"/>
    <w:rsid w:val="009534B5"/>
    <w:rsid w:val="009561E7"/>
    <w:rsid w:val="00977FDE"/>
    <w:rsid w:val="00981D29"/>
    <w:rsid w:val="009A2A91"/>
    <w:rsid w:val="009B6F4E"/>
    <w:rsid w:val="009B7287"/>
    <w:rsid w:val="009B7D5B"/>
    <w:rsid w:val="009C7B22"/>
    <w:rsid w:val="009D26EB"/>
    <w:rsid w:val="009D2792"/>
    <w:rsid w:val="009D47FD"/>
    <w:rsid w:val="009D5025"/>
    <w:rsid w:val="009D6710"/>
    <w:rsid w:val="009D7F29"/>
    <w:rsid w:val="009E5919"/>
    <w:rsid w:val="009F246C"/>
    <w:rsid w:val="009F3925"/>
    <w:rsid w:val="009F41D4"/>
    <w:rsid w:val="00A01157"/>
    <w:rsid w:val="00A01449"/>
    <w:rsid w:val="00A23BD9"/>
    <w:rsid w:val="00A26F13"/>
    <w:rsid w:val="00A32A8B"/>
    <w:rsid w:val="00A34B43"/>
    <w:rsid w:val="00A41B33"/>
    <w:rsid w:val="00A43627"/>
    <w:rsid w:val="00A60683"/>
    <w:rsid w:val="00A701D3"/>
    <w:rsid w:val="00A73556"/>
    <w:rsid w:val="00A776EF"/>
    <w:rsid w:val="00A8173A"/>
    <w:rsid w:val="00A86C17"/>
    <w:rsid w:val="00A924BD"/>
    <w:rsid w:val="00A941C5"/>
    <w:rsid w:val="00A97051"/>
    <w:rsid w:val="00AA6185"/>
    <w:rsid w:val="00AB17D4"/>
    <w:rsid w:val="00AB3F8B"/>
    <w:rsid w:val="00AB46BB"/>
    <w:rsid w:val="00AB72A9"/>
    <w:rsid w:val="00AB7DE3"/>
    <w:rsid w:val="00AC239F"/>
    <w:rsid w:val="00AC27C8"/>
    <w:rsid w:val="00AC7F91"/>
    <w:rsid w:val="00AD18D6"/>
    <w:rsid w:val="00AD380C"/>
    <w:rsid w:val="00AD45B3"/>
    <w:rsid w:val="00AD6075"/>
    <w:rsid w:val="00AD6563"/>
    <w:rsid w:val="00AE3923"/>
    <w:rsid w:val="00AE61DF"/>
    <w:rsid w:val="00AF2122"/>
    <w:rsid w:val="00AF3A49"/>
    <w:rsid w:val="00AF712B"/>
    <w:rsid w:val="00B03ECD"/>
    <w:rsid w:val="00B053C8"/>
    <w:rsid w:val="00B05A25"/>
    <w:rsid w:val="00B15E53"/>
    <w:rsid w:val="00B1702C"/>
    <w:rsid w:val="00B22657"/>
    <w:rsid w:val="00B30CAE"/>
    <w:rsid w:val="00B36B7C"/>
    <w:rsid w:val="00B42503"/>
    <w:rsid w:val="00B43F26"/>
    <w:rsid w:val="00B44919"/>
    <w:rsid w:val="00B47F90"/>
    <w:rsid w:val="00B50794"/>
    <w:rsid w:val="00B527AB"/>
    <w:rsid w:val="00B534E8"/>
    <w:rsid w:val="00B556F9"/>
    <w:rsid w:val="00B6000C"/>
    <w:rsid w:val="00B63437"/>
    <w:rsid w:val="00B65B11"/>
    <w:rsid w:val="00B66AEB"/>
    <w:rsid w:val="00B727D1"/>
    <w:rsid w:val="00B7630F"/>
    <w:rsid w:val="00B806B1"/>
    <w:rsid w:val="00B82CCF"/>
    <w:rsid w:val="00B95570"/>
    <w:rsid w:val="00B95F1F"/>
    <w:rsid w:val="00BA32F7"/>
    <w:rsid w:val="00BB3A90"/>
    <w:rsid w:val="00BB5F5D"/>
    <w:rsid w:val="00BB6082"/>
    <w:rsid w:val="00BC4521"/>
    <w:rsid w:val="00BC7BBD"/>
    <w:rsid w:val="00BE3270"/>
    <w:rsid w:val="00BE7165"/>
    <w:rsid w:val="00BE777F"/>
    <w:rsid w:val="00BF0F84"/>
    <w:rsid w:val="00C0078C"/>
    <w:rsid w:val="00C01A5E"/>
    <w:rsid w:val="00C06EA7"/>
    <w:rsid w:val="00C20D2B"/>
    <w:rsid w:val="00C22077"/>
    <w:rsid w:val="00C25F87"/>
    <w:rsid w:val="00C2769E"/>
    <w:rsid w:val="00C34A6B"/>
    <w:rsid w:val="00C365BE"/>
    <w:rsid w:val="00C4020A"/>
    <w:rsid w:val="00C4137B"/>
    <w:rsid w:val="00C440C2"/>
    <w:rsid w:val="00C4666D"/>
    <w:rsid w:val="00C52246"/>
    <w:rsid w:val="00C5231A"/>
    <w:rsid w:val="00C542AD"/>
    <w:rsid w:val="00C62C04"/>
    <w:rsid w:val="00C63B9D"/>
    <w:rsid w:val="00C65811"/>
    <w:rsid w:val="00C74B3D"/>
    <w:rsid w:val="00C768AD"/>
    <w:rsid w:val="00C8221A"/>
    <w:rsid w:val="00C93E7D"/>
    <w:rsid w:val="00CA4426"/>
    <w:rsid w:val="00CA598E"/>
    <w:rsid w:val="00CA615A"/>
    <w:rsid w:val="00CB0180"/>
    <w:rsid w:val="00CB5CF1"/>
    <w:rsid w:val="00CD437F"/>
    <w:rsid w:val="00CD52A3"/>
    <w:rsid w:val="00CD5867"/>
    <w:rsid w:val="00CE26BE"/>
    <w:rsid w:val="00CE5728"/>
    <w:rsid w:val="00CE5B8C"/>
    <w:rsid w:val="00CF013E"/>
    <w:rsid w:val="00CF2411"/>
    <w:rsid w:val="00CF2B18"/>
    <w:rsid w:val="00CF65E0"/>
    <w:rsid w:val="00D000E6"/>
    <w:rsid w:val="00D131FD"/>
    <w:rsid w:val="00D15719"/>
    <w:rsid w:val="00D17BBA"/>
    <w:rsid w:val="00D24127"/>
    <w:rsid w:val="00D24786"/>
    <w:rsid w:val="00D25020"/>
    <w:rsid w:val="00D31F31"/>
    <w:rsid w:val="00D32409"/>
    <w:rsid w:val="00D33FAF"/>
    <w:rsid w:val="00D37889"/>
    <w:rsid w:val="00D5272F"/>
    <w:rsid w:val="00D63C8E"/>
    <w:rsid w:val="00D63D5F"/>
    <w:rsid w:val="00D648DD"/>
    <w:rsid w:val="00D66D1D"/>
    <w:rsid w:val="00D71C80"/>
    <w:rsid w:val="00D75C04"/>
    <w:rsid w:val="00D806FC"/>
    <w:rsid w:val="00D81230"/>
    <w:rsid w:val="00D975B6"/>
    <w:rsid w:val="00DA509E"/>
    <w:rsid w:val="00DA66D3"/>
    <w:rsid w:val="00DB0DC8"/>
    <w:rsid w:val="00DB3576"/>
    <w:rsid w:val="00DB6456"/>
    <w:rsid w:val="00DB6CD3"/>
    <w:rsid w:val="00DC22B7"/>
    <w:rsid w:val="00DC57A5"/>
    <w:rsid w:val="00DC6AE4"/>
    <w:rsid w:val="00DD18EE"/>
    <w:rsid w:val="00DD2465"/>
    <w:rsid w:val="00DD7F11"/>
    <w:rsid w:val="00DE282F"/>
    <w:rsid w:val="00DE2A18"/>
    <w:rsid w:val="00DF1FFE"/>
    <w:rsid w:val="00E03E9F"/>
    <w:rsid w:val="00E05D71"/>
    <w:rsid w:val="00E1061F"/>
    <w:rsid w:val="00E16CD2"/>
    <w:rsid w:val="00E322D1"/>
    <w:rsid w:val="00E33CD5"/>
    <w:rsid w:val="00E4173A"/>
    <w:rsid w:val="00E42A31"/>
    <w:rsid w:val="00E43E5B"/>
    <w:rsid w:val="00E44F74"/>
    <w:rsid w:val="00E44FE2"/>
    <w:rsid w:val="00E56472"/>
    <w:rsid w:val="00E67A0E"/>
    <w:rsid w:val="00E77D64"/>
    <w:rsid w:val="00E83C9D"/>
    <w:rsid w:val="00E83F9C"/>
    <w:rsid w:val="00E84FDF"/>
    <w:rsid w:val="00E8582D"/>
    <w:rsid w:val="00E860B3"/>
    <w:rsid w:val="00E870E8"/>
    <w:rsid w:val="00E95855"/>
    <w:rsid w:val="00E96178"/>
    <w:rsid w:val="00EA04C1"/>
    <w:rsid w:val="00EA4DF4"/>
    <w:rsid w:val="00EB1529"/>
    <w:rsid w:val="00EB1967"/>
    <w:rsid w:val="00EB2442"/>
    <w:rsid w:val="00EC34D4"/>
    <w:rsid w:val="00EE00B3"/>
    <w:rsid w:val="00EE4672"/>
    <w:rsid w:val="00EF6C69"/>
    <w:rsid w:val="00EF7DAC"/>
    <w:rsid w:val="00F06219"/>
    <w:rsid w:val="00F071A0"/>
    <w:rsid w:val="00F101D5"/>
    <w:rsid w:val="00F23AED"/>
    <w:rsid w:val="00F24601"/>
    <w:rsid w:val="00F351F2"/>
    <w:rsid w:val="00F44509"/>
    <w:rsid w:val="00F44C67"/>
    <w:rsid w:val="00F467E4"/>
    <w:rsid w:val="00F75838"/>
    <w:rsid w:val="00F976DF"/>
    <w:rsid w:val="00FA0AF1"/>
    <w:rsid w:val="00FA1AE4"/>
    <w:rsid w:val="00FA2CD6"/>
    <w:rsid w:val="00FB305E"/>
    <w:rsid w:val="00FB5629"/>
    <w:rsid w:val="00FD392E"/>
    <w:rsid w:val="00FE68BC"/>
    <w:rsid w:val="00FE7300"/>
    <w:rsid w:val="00FF1057"/>
    <w:rsid w:val="00FF7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D47"/>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68A0"/>
    <w:pPr>
      <w:tabs>
        <w:tab w:val="center" w:pos="4677"/>
        <w:tab w:val="right" w:pos="9355"/>
      </w:tabs>
    </w:pPr>
  </w:style>
  <w:style w:type="character" w:customStyle="1" w:styleId="a4">
    <w:name w:val="Верхний колонтитул Знак"/>
    <w:basedOn w:val="a0"/>
    <w:link w:val="a3"/>
    <w:uiPriority w:val="99"/>
    <w:rsid w:val="001B68A0"/>
    <w:rPr>
      <w:rFonts w:ascii="Times New Roman" w:eastAsia="Times New Roman" w:hAnsi="Times New Roman" w:cs="Calibri"/>
      <w:sz w:val="28"/>
    </w:rPr>
  </w:style>
  <w:style w:type="paragraph" w:styleId="a5">
    <w:name w:val="footer"/>
    <w:basedOn w:val="a"/>
    <w:link w:val="a6"/>
    <w:uiPriority w:val="99"/>
    <w:unhideWhenUsed/>
    <w:rsid w:val="001B68A0"/>
    <w:pPr>
      <w:tabs>
        <w:tab w:val="center" w:pos="4677"/>
        <w:tab w:val="right" w:pos="9355"/>
      </w:tabs>
    </w:pPr>
  </w:style>
  <w:style w:type="character" w:customStyle="1" w:styleId="a6">
    <w:name w:val="Нижний колонтитул Знак"/>
    <w:basedOn w:val="a0"/>
    <w:link w:val="a5"/>
    <w:uiPriority w:val="99"/>
    <w:rsid w:val="001B68A0"/>
    <w:rPr>
      <w:rFonts w:ascii="Times New Roman" w:eastAsia="Times New Roman" w:hAnsi="Times New Roman" w:cs="Calibri"/>
      <w:sz w:val="28"/>
    </w:rPr>
  </w:style>
  <w:style w:type="paragraph" w:styleId="a7">
    <w:name w:val="Balloon Text"/>
    <w:basedOn w:val="a"/>
    <w:link w:val="a8"/>
    <w:uiPriority w:val="99"/>
    <w:semiHidden/>
    <w:unhideWhenUsed/>
    <w:rsid w:val="0013108D"/>
    <w:rPr>
      <w:rFonts w:ascii="Tahoma" w:hAnsi="Tahoma" w:cs="Tahoma"/>
      <w:sz w:val="16"/>
      <w:szCs w:val="16"/>
    </w:rPr>
  </w:style>
  <w:style w:type="character" w:customStyle="1" w:styleId="a8">
    <w:name w:val="Текст выноски Знак"/>
    <w:basedOn w:val="a0"/>
    <w:link w:val="a7"/>
    <w:uiPriority w:val="99"/>
    <w:semiHidden/>
    <w:rsid w:val="0013108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D47"/>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68A0"/>
    <w:pPr>
      <w:tabs>
        <w:tab w:val="center" w:pos="4677"/>
        <w:tab w:val="right" w:pos="9355"/>
      </w:tabs>
    </w:pPr>
  </w:style>
  <w:style w:type="character" w:customStyle="1" w:styleId="a4">
    <w:name w:val="Верхний колонтитул Знак"/>
    <w:basedOn w:val="a0"/>
    <w:link w:val="a3"/>
    <w:uiPriority w:val="99"/>
    <w:rsid w:val="001B68A0"/>
    <w:rPr>
      <w:rFonts w:ascii="Times New Roman" w:eastAsia="Times New Roman" w:hAnsi="Times New Roman" w:cs="Calibri"/>
      <w:sz w:val="28"/>
    </w:rPr>
  </w:style>
  <w:style w:type="paragraph" w:styleId="a5">
    <w:name w:val="footer"/>
    <w:basedOn w:val="a"/>
    <w:link w:val="a6"/>
    <w:uiPriority w:val="99"/>
    <w:unhideWhenUsed/>
    <w:rsid w:val="001B68A0"/>
    <w:pPr>
      <w:tabs>
        <w:tab w:val="center" w:pos="4677"/>
        <w:tab w:val="right" w:pos="9355"/>
      </w:tabs>
    </w:pPr>
  </w:style>
  <w:style w:type="character" w:customStyle="1" w:styleId="a6">
    <w:name w:val="Нижний колонтитул Знак"/>
    <w:basedOn w:val="a0"/>
    <w:link w:val="a5"/>
    <w:uiPriority w:val="99"/>
    <w:rsid w:val="001B68A0"/>
    <w:rPr>
      <w:rFonts w:ascii="Times New Roman" w:eastAsia="Times New Roman" w:hAnsi="Times New Roman" w:cs="Calibri"/>
      <w:sz w:val="28"/>
    </w:rPr>
  </w:style>
  <w:style w:type="paragraph" w:styleId="a7">
    <w:name w:val="Balloon Text"/>
    <w:basedOn w:val="a"/>
    <w:link w:val="a8"/>
    <w:uiPriority w:val="99"/>
    <w:semiHidden/>
    <w:unhideWhenUsed/>
    <w:rsid w:val="0013108D"/>
    <w:rPr>
      <w:rFonts w:ascii="Tahoma" w:hAnsi="Tahoma" w:cs="Tahoma"/>
      <w:sz w:val="16"/>
      <w:szCs w:val="16"/>
    </w:rPr>
  </w:style>
  <w:style w:type="character" w:customStyle="1" w:styleId="a8">
    <w:name w:val="Текст выноски Знак"/>
    <w:basedOn w:val="a0"/>
    <w:link w:val="a7"/>
    <w:uiPriority w:val="99"/>
    <w:semiHidden/>
    <w:rsid w:val="0013108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FDB1BD11F8C9D676A88874965F6AB375E4C51E2319E208315860CDD1F058B94C4360ED7A8F34B3100F0520840D8B9E86C16E4BC6ABC71B02D5F253W31A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4FDB1BD11F8C9D676A89679803334B670E9981B271AE85F6C0C669A8EA05EEC0C0366BC3ECA3EB9445E407C8006D7D1C3947D49CEB7WC16L" TargetMode="External"/><Relationship Id="rId12" Type="http://schemas.openxmlformats.org/officeDocument/2006/relationships/hyperlink" Target="file:///C:/Users/Trubinova/AppData/Local/Microsoft/Windows/Temporary%20Internet%20Files/Content.Outlook/KC9ENG9O/&#1055;&#1088;&#1086;&#1077;&#1082;&#1090;%20&#1055;&#1086;&#1088;&#1103;&#1076;&#1082;&#1072;%2052290%20&#1057;&#1064;&#1054;&#1056;.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4FDB1BD11F8C9D676A89679803334B670E9981B271AE85F6C0C669A8EA05EEC0C0366BD3FC93FB9445E407C8006D7D1C3947D49CEB7WC16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F3C460B23EBA55E86DF1076F08E987BD151C5A8CE0CFBDE0E707886BA10AB39DC59CF0EE20BFAD393C28178F6557FA8B500F50AB8CC35D6D011AAAD102E9R" TargetMode="External"/><Relationship Id="rId4" Type="http://schemas.openxmlformats.org/officeDocument/2006/relationships/webSettings" Target="webSettings.xml"/><Relationship Id="rId9" Type="http://schemas.openxmlformats.org/officeDocument/2006/relationships/hyperlink" Target="consultantplus://offline/ref=7310C9CB026B513735BB5144D32677964638E9053E7CC4D91958F53DF8155B360C2F1EBE176D2B09A2D93E3C5D0580448EC8D8B4DFA7B310wEu2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2820</Words>
  <Characters>16075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Елена Борисовна</dc:creator>
  <cp:lastModifiedBy>Молчанова Ольга Петровна</cp:lastModifiedBy>
  <cp:revision>2</cp:revision>
  <dcterms:created xsi:type="dcterms:W3CDTF">2021-11-01T06:57:00Z</dcterms:created>
  <dcterms:modified xsi:type="dcterms:W3CDTF">2021-11-01T06:57:00Z</dcterms:modified>
</cp:coreProperties>
</file>