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08C" w:rsidRPr="003A708C" w:rsidRDefault="003A708C" w:rsidP="003A708C">
      <w:pPr>
        <w:pStyle w:val="1"/>
        <w:ind w:left="6372"/>
        <w:contextualSpacing/>
        <w:jc w:val="left"/>
        <w:rPr>
          <w:rFonts w:ascii="Times New Roman" w:eastAsiaTheme="minorHAnsi" w:hAnsi="Times New Roman" w:cs="Times New Roman"/>
          <w:b w:val="0"/>
          <w:bCs w:val="0"/>
          <w:color w:val="auto"/>
          <w:sz w:val="27"/>
          <w:szCs w:val="27"/>
          <w:lang w:eastAsia="en-US"/>
        </w:rPr>
      </w:pPr>
      <w:bookmarkStart w:id="0" w:name="_GoBack"/>
      <w:bookmarkEnd w:id="0"/>
      <w:r w:rsidRPr="003A708C">
        <w:rPr>
          <w:rFonts w:ascii="Times New Roman" w:eastAsiaTheme="minorHAnsi" w:hAnsi="Times New Roman" w:cs="Times New Roman"/>
          <w:b w:val="0"/>
          <w:bCs w:val="0"/>
          <w:color w:val="auto"/>
          <w:sz w:val="27"/>
          <w:szCs w:val="27"/>
          <w:lang w:eastAsia="en-US"/>
        </w:rPr>
        <w:t xml:space="preserve">Утверждена </w:t>
      </w:r>
    </w:p>
    <w:p w:rsidR="003A708C" w:rsidRPr="003A708C" w:rsidRDefault="003A708C" w:rsidP="003A708C">
      <w:pPr>
        <w:pStyle w:val="1"/>
        <w:ind w:left="6372"/>
        <w:contextualSpacing/>
        <w:jc w:val="left"/>
        <w:rPr>
          <w:rFonts w:ascii="Times New Roman" w:eastAsiaTheme="minorHAnsi" w:hAnsi="Times New Roman" w:cs="Times New Roman"/>
          <w:b w:val="0"/>
          <w:bCs w:val="0"/>
          <w:color w:val="auto"/>
          <w:sz w:val="27"/>
          <w:szCs w:val="27"/>
          <w:lang w:eastAsia="en-US"/>
        </w:rPr>
      </w:pPr>
      <w:r w:rsidRPr="003A708C">
        <w:rPr>
          <w:rFonts w:ascii="Times New Roman" w:eastAsiaTheme="minorHAnsi" w:hAnsi="Times New Roman" w:cs="Times New Roman"/>
          <w:b w:val="0"/>
          <w:bCs w:val="0"/>
          <w:color w:val="auto"/>
          <w:sz w:val="27"/>
          <w:szCs w:val="27"/>
          <w:lang w:eastAsia="en-US"/>
        </w:rPr>
        <w:t xml:space="preserve">Законом </w:t>
      </w:r>
    </w:p>
    <w:p w:rsidR="003A708C" w:rsidRPr="003A708C" w:rsidRDefault="003A708C" w:rsidP="003A708C">
      <w:pPr>
        <w:pStyle w:val="1"/>
        <w:ind w:left="6372"/>
        <w:contextualSpacing/>
        <w:jc w:val="left"/>
        <w:rPr>
          <w:rFonts w:ascii="Times New Roman" w:eastAsiaTheme="minorHAnsi" w:hAnsi="Times New Roman" w:cs="Times New Roman"/>
          <w:b w:val="0"/>
          <w:bCs w:val="0"/>
          <w:color w:val="auto"/>
          <w:sz w:val="27"/>
          <w:szCs w:val="27"/>
          <w:lang w:eastAsia="en-US"/>
        </w:rPr>
      </w:pPr>
      <w:r w:rsidRPr="003A708C">
        <w:rPr>
          <w:rFonts w:ascii="Times New Roman" w:eastAsiaTheme="minorHAnsi" w:hAnsi="Times New Roman" w:cs="Times New Roman"/>
          <w:b w:val="0"/>
          <w:bCs w:val="0"/>
          <w:color w:val="auto"/>
          <w:sz w:val="27"/>
          <w:szCs w:val="27"/>
          <w:lang w:eastAsia="en-US"/>
        </w:rPr>
        <w:t xml:space="preserve">Ярославской области </w:t>
      </w:r>
    </w:p>
    <w:p w:rsidR="00A34FFA" w:rsidRDefault="003A708C" w:rsidP="00AE6B5B">
      <w:pPr>
        <w:pStyle w:val="1"/>
        <w:ind w:left="6372"/>
        <w:contextualSpacing/>
        <w:jc w:val="left"/>
        <w:rPr>
          <w:rFonts w:ascii="Times New Roman" w:eastAsiaTheme="minorHAnsi" w:hAnsi="Times New Roman" w:cs="Times New Roman"/>
          <w:b w:val="0"/>
          <w:bCs w:val="0"/>
          <w:color w:val="auto"/>
          <w:sz w:val="27"/>
          <w:szCs w:val="27"/>
          <w:lang w:eastAsia="en-US"/>
        </w:rPr>
      </w:pPr>
      <w:r w:rsidRPr="003A708C">
        <w:rPr>
          <w:rFonts w:ascii="Times New Roman" w:eastAsiaTheme="minorHAnsi" w:hAnsi="Times New Roman" w:cs="Times New Roman"/>
          <w:b w:val="0"/>
          <w:bCs w:val="0"/>
          <w:color w:val="auto"/>
          <w:sz w:val="27"/>
          <w:szCs w:val="27"/>
          <w:lang w:eastAsia="en-US"/>
        </w:rPr>
        <w:t>от 16.12.2009 № 70-з</w:t>
      </w:r>
    </w:p>
    <w:p w:rsidR="00AE6B5B" w:rsidRPr="00AE6B5B" w:rsidRDefault="00AE6B5B" w:rsidP="00AE6B5B">
      <w:pPr>
        <w:contextualSpacing/>
      </w:pPr>
    </w:p>
    <w:p w:rsidR="00AE6B5B" w:rsidRPr="00AE6B5B" w:rsidRDefault="00AE6B5B" w:rsidP="00AE6B5B">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color w:val="26282F"/>
          <w:sz w:val="28"/>
          <w:szCs w:val="28"/>
          <w:lang w:eastAsia="ru-RU"/>
        </w:rPr>
      </w:pPr>
      <w:r w:rsidRPr="00AE6B5B">
        <w:rPr>
          <w:rFonts w:ascii="Times New Roman" w:eastAsiaTheme="minorEastAsia" w:hAnsi="Times New Roman" w:cs="Times New Roman"/>
          <w:b/>
          <w:bCs/>
          <w:color w:val="26282F"/>
          <w:sz w:val="28"/>
          <w:szCs w:val="28"/>
          <w:lang w:eastAsia="ru-RU"/>
        </w:rPr>
        <w:t>МЕТОДИКА РАСПРЕДЕЛЕНИЯ СУБВЕНЦИИ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w:t>
      </w:r>
    </w:p>
    <w:p w:rsidR="00AE6B5B" w:rsidRPr="00AE6B5B" w:rsidRDefault="00AE6B5B" w:rsidP="00AE6B5B">
      <w:pPr>
        <w:widowControl w:val="0"/>
        <w:autoSpaceDE w:val="0"/>
        <w:autoSpaceDN w:val="0"/>
        <w:adjustRightInd w:val="0"/>
        <w:spacing w:after="0" w:line="240" w:lineRule="auto"/>
        <w:ind w:firstLine="720"/>
        <w:contextualSpacing/>
        <w:jc w:val="both"/>
        <w:rPr>
          <w:rFonts w:ascii="Arial" w:eastAsiaTheme="minorEastAsia" w:hAnsi="Arial" w:cs="Arial"/>
          <w:sz w:val="24"/>
          <w:szCs w:val="24"/>
          <w:lang w:eastAsia="ru-RU"/>
        </w:rPr>
      </w:pPr>
    </w:p>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bookmarkStart w:id="1" w:name="sub_10281"/>
      <w:r w:rsidRPr="00AE6B5B">
        <w:rPr>
          <w:rFonts w:ascii="Times New Roman" w:eastAsiaTheme="minorEastAsia" w:hAnsi="Times New Roman" w:cs="Times New Roman"/>
          <w:sz w:val="28"/>
          <w:szCs w:val="24"/>
          <w:lang w:eastAsia="ru-RU"/>
        </w:rPr>
        <w:t>1. Распределение субвенции на поддержку сельскохозяйственного производства в части организационных мероприятий в рамках предоставления</w:t>
      </w:r>
    </w:p>
    <w:bookmarkEnd w:id="1"/>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r w:rsidRPr="00AE6B5B">
        <w:rPr>
          <w:rFonts w:ascii="Times New Roman" w:eastAsiaTheme="minorEastAsia" w:hAnsi="Times New Roman" w:cs="Times New Roman"/>
          <w:sz w:val="28"/>
          <w:szCs w:val="24"/>
          <w:lang w:eastAsia="ru-RU"/>
        </w:rPr>
        <w:t xml:space="preserve">субсидий сельскохозяйственным производителям предусматривается в целях обеспечения финансирования расходов на выполнение государственных полномочий, которыми органы местного самоуправления наделены в соответствии со </w:t>
      </w:r>
      <w:hyperlink w:anchor="sub_1903" w:history="1">
        <w:r w:rsidRPr="00AE6B5B">
          <w:rPr>
            <w:rFonts w:ascii="Times New Roman" w:eastAsiaTheme="minorEastAsia" w:hAnsi="Times New Roman" w:cs="Times New Roman"/>
            <w:sz w:val="28"/>
            <w:szCs w:val="24"/>
            <w:lang w:eastAsia="ru-RU"/>
          </w:rPr>
          <w:t>статьей 19_3</w:t>
        </w:r>
      </w:hyperlink>
      <w:r w:rsidRPr="00AE6B5B">
        <w:rPr>
          <w:rFonts w:ascii="Times New Roman" w:eastAsiaTheme="minorEastAsia" w:hAnsi="Times New Roman" w:cs="Times New Roman"/>
          <w:sz w:val="28"/>
          <w:szCs w:val="24"/>
          <w:lang w:eastAsia="ru-RU"/>
        </w:rPr>
        <w:t xml:space="preserve"> настоящего Закона.</w:t>
      </w:r>
    </w:p>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bookmarkStart w:id="2" w:name="sub_10282"/>
      <w:r w:rsidRPr="00AE6B5B">
        <w:rPr>
          <w:rFonts w:ascii="Times New Roman" w:eastAsiaTheme="minorEastAsia" w:hAnsi="Times New Roman" w:cs="Times New Roman"/>
          <w:sz w:val="28"/>
          <w:szCs w:val="24"/>
          <w:lang w:eastAsia="ru-RU"/>
        </w:rPr>
        <w:t>2. Общий объем субвенции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 определяется по формуле:</w:t>
      </w:r>
    </w:p>
    <w:bookmarkEnd w:id="2"/>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r w:rsidRPr="00AE6B5B">
        <w:rPr>
          <w:rFonts w:ascii="Times New Roman" w:eastAsiaTheme="minorEastAsia" w:hAnsi="Times New Roman" w:cs="Times New Roman"/>
          <w:sz w:val="28"/>
          <w:szCs w:val="24"/>
          <w:lang w:eastAsia="ru-RU"/>
        </w:rPr>
        <w:t>S = SumSm, где:</w:t>
      </w:r>
    </w:p>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r w:rsidRPr="00AE6B5B">
        <w:rPr>
          <w:rFonts w:ascii="Times New Roman" w:eastAsiaTheme="minorEastAsia" w:hAnsi="Times New Roman" w:cs="Times New Roman"/>
          <w:sz w:val="28"/>
          <w:szCs w:val="24"/>
          <w:lang w:eastAsia="ru-RU"/>
        </w:rPr>
        <w:t>Sm - размер субвенции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 предоставляемой соответствующему местному бюджету.</w:t>
      </w:r>
    </w:p>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r w:rsidRPr="00AE6B5B">
        <w:rPr>
          <w:rFonts w:ascii="Times New Roman" w:eastAsiaTheme="minorEastAsia" w:hAnsi="Times New Roman" w:cs="Times New Roman"/>
          <w:sz w:val="28"/>
          <w:szCs w:val="24"/>
          <w:lang w:eastAsia="ru-RU"/>
        </w:rPr>
        <w:t>3. Размер субвенции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 предоставляемой соответствующему местному бюджету, определяется по формуле:</w:t>
      </w:r>
    </w:p>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r w:rsidRPr="00AE6B5B">
        <w:rPr>
          <w:rFonts w:ascii="Times New Roman" w:eastAsiaTheme="minorEastAsia" w:hAnsi="Times New Roman" w:cs="Times New Roman"/>
          <w:sz w:val="28"/>
          <w:szCs w:val="24"/>
          <w:lang w:eastAsia="ru-RU"/>
        </w:rPr>
        <w:t>Sm = P x C, где:</w:t>
      </w:r>
    </w:p>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bookmarkStart w:id="3" w:name="sub_102833"/>
      <w:r w:rsidRPr="00AE6B5B">
        <w:rPr>
          <w:rFonts w:ascii="Times New Roman" w:eastAsiaTheme="minorEastAsia" w:hAnsi="Times New Roman" w:cs="Times New Roman"/>
          <w:sz w:val="28"/>
          <w:szCs w:val="24"/>
          <w:lang w:eastAsia="ru-RU"/>
        </w:rPr>
        <w:t>P - расчетное количество документов, подготовленных на предоставление субсидий должностными лицами администраций муниципальных районов (городских округов) Ярославской области;</w:t>
      </w:r>
    </w:p>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bookmarkStart w:id="4" w:name="sub_102834"/>
      <w:bookmarkEnd w:id="3"/>
      <w:r w:rsidRPr="00AE6B5B">
        <w:rPr>
          <w:rFonts w:ascii="Times New Roman" w:eastAsiaTheme="minorEastAsia" w:hAnsi="Times New Roman" w:cs="Times New Roman"/>
          <w:sz w:val="28"/>
          <w:szCs w:val="24"/>
          <w:lang w:eastAsia="ru-RU"/>
        </w:rPr>
        <w:t>C - нормативные затраты на рассмотрение и подготовку одного документа.</w:t>
      </w:r>
    </w:p>
    <w:bookmarkEnd w:id="4"/>
    <w:p w:rsidR="00AE6B5B"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r w:rsidRPr="00AE6B5B">
        <w:rPr>
          <w:rFonts w:ascii="Times New Roman" w:eastAsiaTheme="minorEastAsia" w:hAnsi="Times New Roman" w:cs="Times New Roman"/>
          <w:sz w:val="28"/>
          <w:szCs w:val="24"/>
          <w:lang w:eastAsia="ru-RU"/>
        </w:rPr>
        <w:t>4. Расчетное количество документов определяется исходя из количества справок-расчетов, предусмотренных постановлениями Правительства Ярославской области, утверждающими порядки получения субсидий на развитие агропромышленного производства Ярославской области, подготовленных на предоставление субсидий должностными лицами администраций муниципальных районов (городских округов) Ярославской области за год, предшествующий году расчета субвенций.</w:t>
      </w:r>
    </w:p>
    <w:p w:rsidR="00D97151" w:rsidRPr="00AE6B5B" w:rsidRDefault="00AE6B5B" w:rsidP="00AE6B5B">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4"/>
          <w:lang w:eastAsia="ru-RU"/>
        </w:rPr>
      </w:pPr>
      <w:r w:rsidRPr="00AE6B5B">
        <w:rPr>
          <w:rFonts w:ascii="Times New Roman" w:eastAsiaTheme="minorEastAsia" w:hAnsi="Times New Roman" w:cs="Times New Roman"/>
          <w:sz w:val="28"/>
          <w:szCs w:val="24"/>
          <w:lang w:eastAsia="ru-RU"/>
        </w:rPr>
        <w:t>5. Нормативные затраты на рассмотрение одного документа устанавливаются в размере 0,05 тыс. руб.</w:t>
      </w:r>
    </w:p>
    <w:sectPr w:rsidR="00D97151" w:rsidRPr="00AE6B5B" w:rsidSect="00AE6B5B">
      <w:pgSz w:w="11906" w:h="16838"/>
      <w:pgMar w:top="709"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66E"/>
    <w:rsid w:val="000B617B"/>
    <w:rsid w:val="000E0938"/>
    <w:rsid w:val="0014566E"/>
    <w:rsid w:val="002B3613"/>
    <w:rsid w:val="002D580A"/>
    <w:rsid w:val="003A708C"/>
    <w:rsid w:val="00430FE5"/>
    <w:rsid w:val="005249A8"/>
    <w:rsid w:val="005A5310"/>
    <w:rsid w:val="005E3748"/>
    <w:rsid w:val="005E3F4B"/>
    <w:rsid w:val="00663CA6"/>
    <w:rsid w:val="00694166"/>
    <w:rsid w:val="006A07FC"/>
    <w:rsid w:val="00703610"/>
    <w:rsid w:val="007601A0"/>
    <w:rsid w:val="007774EF"/>
    <w:rsid w:val="007D7AB0"/>
    <w:rsid w:val="00900EAB"/>
    <w:rsid w:val="009816EA"/>
    <w:rsid w:val="009E13A9"/>
    <w:rsid w:val="00A34FFA"/>
    <w:rsid w:val="00A67D69"/>
    <w:rsid w:val="00AC3A1C"/>
    <w:rsid w:val="00AE6B5B"/>
    <w:rsid w:val="00BA14D7"/>
    <w:rsid w:val="00CF24ED"/>
    <w:rsid w:val="00D73A29"/>
    <w:rsid w:val="00D97151"/>
    <w:rsid w:val="00EA6C11"/>
    <w:rsid w:val="00F70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151"/>
  </w:style>
  <w:style w:type="paragraph" w:styleId="1">
    <w:name w:val="heading 1"/>
    <w:basedOn w:val="a"/>
    <w:next w:val="a"/>
    <w:link w:val="10"/>
    <w:uiPriority w:val="99"/>
    <w:qFormat/>
    <w:rsid w:val="00A34FFA"/>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71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97151"/>
    <w:rPr>
      <w:rFonts w:ascii="Tahoma" w:hAnsi="Tahoma" w:cs="Tahoma"/>
      <w:sz w:val="16"/>
      <w:szCs w:val="16"/>
    </w:rPr>
  </w:style>
  <w:style w:type="character" w:customStyle="1" w:styleId="10">
    <w:name w:val="Заголовок 1 Знак"/>
    <w:basedOn w:val="a0"/>
    <w:link w:val="1"/>
    <w:uiPriority w:val="99"/>
    <w:rsid w:val="00A34FFA"/>
    <w:rPr>
      <w:rFonts w:ascii="Arial" w:eastAsia="Times New Roman" w:hAnsi="Arial" w:cs="Arial"/>
      <w:b/>
      <w:bCs/>
      <w:color w:val="26282F"/>
      <w:sz w:val="24"/>
      <w:szCs w:val="24"/>
      <w:lang w:eastAsia="ru-RU"/>
    </w:rPr>
  </w:style>
  <w:style w:type="character" w:customStyle="1" w:styleId="a5">
    <w:name w:val="Гипертекстовая ссылка"/>
    <w:basedOn w:val="a0"/>
    <w:uiPriority w:val="99"/>
    <w:rsid w:val="00A34FFA"/>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151"/>
  </w:style>
  <w:style w:type="paragraph" w:styleId="1">
    <w:name w:val="heading 1"/>
    <w:basedOn w:val="a"/>
    <w:next w:val="a"/>
    <w:link w:val="10"/>
    <w:uiPriority w:val="99"/>
    <w:qFormat/>
    <w:rsid w:val="00A34FFA"/>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71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97151"/>
    <w:rPr>
      <w:rFonts w:ascii="Tahoma" w:hAnsi="Tahoma" w:cs="Tahoma"/>
      <w:sz w:val="16"/>
      <w:szCs w:val="16"/>
    </w:rPr>
  </w:style>
  <w:style w:type="character" w:customStyle="1" w:styleId="10">
    <w:name w:val="Заголовок 1 Знак"/>
    <w:basedOn w:val="a0"/>
    <w:link w:val="1"/>
    <w:uiPriority w:val="99"/>
    <w:rsid w:val="00A34FFA"/>
    <w:rPr>
      <w:rFonts w:ascii="Arial" w:eastAsia="Times New Roman" w:hAnsi="Arial" w:cs="Arial"/>
      <w:b/>
      <w:bCs/>
      <w:color w:val="26282F"/>
      <w:sz w:val="24"/>
      <w:szCs w:val="24"/>
      <w:lang w:eastAsia="ru-RU"/>
    </w:rPr>
  </w:style>
  <w:style w:type="character" w:customStyle="1" w:styleId="a5">
    <w:name w:val="Гипертекстовая ссылка"/>
    <w:basedOn w:val="a0"/>
    <w:uiPriority w:val="99"/>
    <w:rsid w:val="00A34FFA"/>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2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1841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Карелина Юлия Сергеевна</dc:creator>
  <cp:lastModifiedBy>Молчанова Ольга Петровна</cp:lastModifiedBy>
  <cp:revision>2</cp:revision>
  <dcterms:created xsi:type="dcterms:W3CDTF">2021-11-01T07:24:00Z</dcterms:created>
  <dcterms:modified xsi:type="dcterms:W3CDTF">2021-11-01T07:24:00Z</dcterms:modified>
</cp:coreProperties>
</file>