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263" w:rsidRPr="002F3517" w:rsidRDefault="002F3517" w:rsidP="002F3517">
      <w:pPr>
        <w:pStyle w:val="ConsPlusTitle"/>
        <w:widowControl/>
        <w:tabs>
          <w:tab w:val="left" w:pos="0"/>
        </w:tabs>
        <w:ind w:left="6237"/>
        <w:contextualSpacing/>
        <w:outlineLvl w:val="0"/>
        <w:rPr>
          <w:rFonts w:ascii="Times New Roman" w:hAnsi="Times New Roman" w:cs="Times New Roman"/>
          <w:b w:val="0"/>
          <w:sz w:val="28"/>
          <w:szCs w:val="28"/>
        </w:rPr>
      </w:pPr>
      <w:bookmarkStart w:id="0" w:name="_GoBack"/>
      <w:bookmarkEnd w:id="0"/>
      <w:r w:rsidRPr="002F3517">
        <w:rPr>
          <w:rFonts w:ascii="Times New Roman" w:hAnsi="Times New Roman" w:cs="Times New Roman"/>
          <w:b w:val="0"/>
          <w:sz w:val="28"/>
          <w:szCs w:val="28"/>
        </w:rPr>
        <w:t>ПРОЕКТ</w:t>
      </w:r>
    </w:p>
    <w:p w:rsidR="00A76263" w:rsidRDefault="00A76263" w:rsidP="002F3517">
      <w:pPr>
        <w:pStyle w:val="ConsPlusTitle"/>
        <w:widowControl/>
        <w:tabs>
          <w:tab w:val="left" w:pos="284"/>
        </w:tabs>
        <w:contextualSpacing/>
        <w:jc w:val="center"/>
        <w:outlineLvl w:val="0"/>
        <w:rPr>
          <w:rFonts w:ascii="Times New Roman" w:hAnsi="Times New Roman" w:cs="Times New Roman"/>
          <w:sz w:val="28"/>
          <w:szCs w:val="28"/>
        </w:rPr>
      </w:pPr>
    </w:p>
    <w:p w:rsidR="000D5B65" w:rsidRPr="00291990" w:rsidRDefault="002F3517" w:rsidP="002F3517">
      <w:pPr>
        <w:pStyle w:val="ConsPlusTitle"/>
        <w:widowControl/>
        <w:tabs>
          <w:tab w:val="left" w:pos="284"/>
        </w:tabs>
        <w:contextualSpacing/>
        <w:jc w:val="center"/>
        <w:outlineLvl w:val="0"/>
        <w:rPr>
          <w:rFonts w:ascii="Times New Roman" w:hAnsi="Times New Roman" w:cs="Times New Roman"/>
          <w:sz w:val="28"/>
          <w:szCs w:val="28"/>
        </w:rPr>
      </w:pPr>
      <w:r w:rsidRPr="00291990">
        <w:rPr>
          <w:rFonts w:ascii="Times New Roman" w:hAnsi="Times New Roman" w:cs="Times New Roman"/>
          <w:sz w:val="28"/>
          <w:szCs w:val="28"/>
        </w:rPr>
        <w:t xml:space="preserve">ПОРЯДОК </w:t>
      </w:r>
    </w:p>
    <w:p w:rsidR="000D5B65" w:rsidRPr="00291990" w:rsidRDefault="002F3517" w:rsidP="002F3517">
      <w:pPr>
        <w:pStyle w:val="ConsPlusNormal"/>
        <w:tabs>
          <w:tab w:val="left" w:pos="709"/>
        </w:tabs>
        <w:ind w:firstLine="0"/>
        <w:contextualSpacing/>
        <w:jc w:val="center"/>
        <w:rPr>
          <w:rFonts w:ascii="Times New Roman" w:hAnsi="Times New Roman" w:cs="Times New Roman"/>
          <w:b/>
          <w:sz w:val="28"/>
          <w:szCs w:val="28"/>
        </w:rPr>
      </w:pPr>
      <w:r w:rsidRPr="00291990">
        <w:rPr>
          <w:rFonts w:ascii="Times New Roman" w:hAnsi="Times New Roman" w:cs="Times New Roman"/>
          <w:b/>
          <w:sz w:val="28"/>
          <w:szCs w:val="28"/>
        </w:rPr>
        <w:t>ПРЕДОСТАВЛЕНИЯ И РАСПРЕДЕЛЕНИЯ СУБСИДИИ НА КОМПЛЕКСНОЕ РАЗВИТИЕ ТРАНСПОРТНОЙ ИНФРАСТРУКТУРЫ ГОРОДСКОЙ АГЛОМЕРАЦИИ «ЯРОСЛАВСКАЯ»</w:t>
      </w:r>
    </w:p>
    <w:p w:rsidR="000D5B65" w:rsidRPr="00291990" w:rsidRDefault="000D5B65" w:rsidP="002F3517">
      <w:pPr>
        <w:pStyle w:val="ConsPlusTitle"/>
        <w:contextualSpacing/>
        <w:jc w:val="center"/>
        <w:rPr>
          <w:rFonts w:ascii="Times New Roman" w:hAnsi="Times New Roman" w:cs="Times New Roman"/>
          <w:b w:val="0"/>
          <w:sz w:val="28"/>
          <w:szCs w:val="28"/>
        </w:rPr>
      </w:pPr>
    </w:p>
    <w:p w:rsidR="000D5B65" w:rsidRPr="00291990" w:rsidRDefault="000D5B65" w:rsidP="002F3517">
      <w:pPr>
        <w:pStyle w:val="ConsPlusTitle"/>
        <w:ind w:firstLine="709"/>
        <w:contextualSpacing/>
        <w:jc w:val="both"/>
        <w:rPr>
          <w:rFonts w:ascii="Times New Roman" w:hAnsi="Times New Roman" w:cs="Times New Roman"/>
          <w:b w:val="0"/>
          <w:sz w:val="28"/>
          <w:szCs w:val="28"/>
        </w:rPr>
      </w:pPr>
      <w:r w:rsidRPr="00291990">
        <w:rPr>
          <w:rFonts w:ascii="Times New Roman" w:hAnsi="Times New Roman" w:cs="Times New Roman"/>
          <w:b w:val="0"/>
          <w:sz w:val="28"/>
          <w:szCs w:val="28"/>
        </w:rPr>
        <w:t>1. Порядок предоставления и распределения субсидии на комплексное развитие транспортной инфраструктуры городской агломерации «Ярославская» (далее – Порядок) определяет процедуру предоставления и расходования субсидии на комплексное развитие транспортной инфраструктуры городской агломерации «Ярославская» (далее – субсидия).</w:t>
      </w: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2. Главным распорядителем бюджетных средств в отношении субсидии является департамент дорожного хозяйства Ярославской области (далее – департамент).</w:t>
      </w:r>
    </w:p>
    <w:p w:rsidR="000D5B65" w:rsidRPr="00291990" w:rsidRDefault="000D5B65" w:rsidP="002F3517">
      <w:pPr>
        <w:pStyle w:val="ConsPlusTitle"/>
        <w:ind w:firstLine="709"/>
        <w:contextualSpacing/>
        <w:jc w:val="both"/>
        <w:rPr>
          <w:rFonts w:ascii="Times New Roman" w:hAnsi="Times New Roman" w:cs="Times New Roman"/>
          <w:b w:val="0"/>
          <w:sz w:val="28"/>
          <w:szCs w:val="28"/>
        </w:rPr>
      </w:pPr>
      <w:r w:rsidRPr="00291990">
        <w:rPr>
          <w:rFonts w:ascii="Times New Roman" w:hAnsi="Times New Roman" w:cs="Times New Roman"/>
          <w:b w:val="0"/>
          <w:sz w:val="28"/>
          <w:szCs w:val="28"/>
        </w:rPr>
        <w:t xml:space="preserve">3. Субсидия предоставляется муниципальным образованиям области в </w:t>
      </w:r>
      <w:r w:rsidRPr="00291990">
        <w:rPr>
          <w:rFonts w:ascii="Times New Roman" w:eastAsia="Calibri" w:hAnsi="Times New Roman" w:cs="Times New Roman"/>
          <w:b w:val="0"/>
          <w:sz w:val="28"/>
          <w:szCs w:val="28"/>
        </w:rPr>
        <w:t>целях исполнения муниципальными образованиями области расходных обязательств, возникающих при осуществлении мероприятий, направленных на достижение целевого показателя региональной целевой программы «Комплексное развитие транспортной инфраструктуры объединенной дорожной сети Ярославской области и городской агломерации «Ярославская» на 2020 – 2024 годы, утверждаемой постановлением Правительства области (далее – Программа), – «доля дорожной сети городских агломераций, находящаяся</w:t>
      </w:r>
      <w:r w:rsidRPr="00291990">
        <w:rPr>
          <w:rFonts w:ascii="Times New Roman" w:hAnsi="Times New Roman" w:cs="Times New Roman"/>
          <w:b w:val="0"/>
          <w:sz w:val="28"/>
          <w:szCs w:val="28"/>
        </w:rPr>
        <w:t xml:space="preserve"> в нормативном состоянии», обеспечивающего достижение результатов регионального проекта </w:t>
      </w:r>
      <w:r w:rsidRPr="00291990">
        <w:rPr>
          <w:rFonts w:ascii="Times New Roman" w:eastAsia="Calibri" w:hAnsi="Times New Roman" w:cs="Times New Roman"/>
          <w:b w:val="0"/>
          <w:sz w:val="28"/>
          <w:szCs w:val="28"/>
        </w:rPr>
        <w:t>«Дорожная сеть» национального проекта «Безопасные и качественные автомобильные дороги».</w:t>
      </w:r>
    </w:p>
    <w:p w:rsidR="000D5B65" w:rsidRPr="00291990" w:rsidRDefault="000D5B65" w:rsidP="002F3517">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91990">
        <w:rPr>
          <w:rFonts w:ascii="Times New Roman" w:eastAsia="Times New Roman" w:hAnsi="Times New Roman" w:cs="Times New Roman"/>
          <w:sz w:val="28"/>
          <w:szCs w:val="28"/>
        </w:rPr>
        <w:t>4. Субсидия расходуется</w:t>
      </w:r>
      <w:r w:rsidRPr="00291990">
        <w:rPr>
          <w:rFonts w:ascii="Times New Roman" w:hAnsi="Times New Roman" w:cs="Times New Roman"/>
          <w:sz w:val="28"/>
          <w:szCs w:val="28"/>
        </w:rPr>
        <w:t xml:space="preserve"> по следующим направлениям дорожной деятельности:</w:t>
      </w:r>
    </w:p>
    <w:p w:rsidR="000D5B65" w:rsidRPr="00291990" w:rsidRDefault="000D5B65" w:rsidP="002F3517">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291990">
        <w:rPr>
          <w:rFonts w:ascii="Times New Roman" w:eastAsia="Calibri" w:hAnsi="Times New Roman" w:cs="Times New Roman"/>
          <w:sz w:val="28"/>
          <w:szCs w:val="28"/>
        </w:rPr>
        <w:t>- строительство, реконструкция, капитальный ремонт, ремонт и восстановление изношенных верхних слоев асфальтобетонных покрытий автомобильных дорог общего пользования местного значения и искусственных сооружений на них (далее – автомобильные дороги);</w:t>
      </w:r>
    </w:p>
    <w:p w:rsidR="000D5B65" w:rsidRPr="00291990" w:rsidRDefault="000D5B65" w:rsidP="002F3517">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291990">
        <w:rPr>
          <w:rFonts w:ascii="Times New Roman" w:eastAsia="Calibri" w:hAnsi="Times New Roman" w:cs="Times New Roman"/>
          <w:sz w:val="28"/>
          <w:szCs w:val="28"/>
        </w:rPr>
        <w:t>- обустройство автомобильных дорог в части обеспечения безопасности дорожного движения, организации дорожного движения;</w:t>
      </w:r>
    </w:p>
    <w:p w:rsidR="000D5B65" w:rsidRPr="00291990" w:rsidRDefault="000D5B65" w:rsidP="002F3517">
      <w:pPr>
        <w:spacing w:after="0" w:line="240" w:lineRule="auto"/>
        <w:ind w:firstLine="709"/>
        <w:contextualSpacing/>
        <w:jc w:val="both"/>
        <w:rPr>
          <w:rFonts w:ascii="Times New Roman" w:eastAsia="Calibri" w:hAnsi="Times New Roman" w:cs="Times New Roman"/>
          <w:sz w:val="28"/>
          <w:szCs w:val="28"/>
        </w:rPr>
      </w:pPr>
      <w:r w:rsidRPr="00291990">
        <w:rPr>
          <w:rFonts w:ascii="Times New Roman" w:eastAsia="Calibri" w:hAnsi="Times New Roman" w:cs="Times New Roman"/>
          <w:sz w:val="28"/>
          <w:szCs w:val="28"/>
        </w:rPr>
        <w:t>-</w:t>
      </w:r>
      <w:r>
        <w:rPr>
          <w:rFonts w:ascii="Times New Roman" w:eastAsia="Calibri" w:hAnsi="Times New Roman" w:cs="Times New Roman"/>
          <w:sz w:val="28"/>
          <w:szCs w:val="28"/>
        </w:rPr>
        <w:t> </w:t>
      </w:r>
      <w:r w:rsidRPr="00291990">
        <w:rPr>
          <w:rFonts w:ascii="Times New Roman" w:eastAsia="Calibri" w:hAnsi="Times New Roman" w:cs="Times New Roman"/>
          <w:sz w:val="28"/>
          <w:szCs w:val="28"/>
        </w:rPr>
        <w:t>разработка документации по организации дорожного движения в части комплексных схем организации дорожного движения и (или) проектов организации дорожного движения.</w:t>
      </w:r>
    </w:p>
    <w:p w:rsidR="000D5B65" w:rsidRPr="00291990" w:rsidRDefault="000D5B65" w:rsidP="002F3517">
      <w:pPr>
        <w:spacing w:after="0" w:line="240" w:lineRule="auto"/>
        <w:ind w:firstLine="709"/>
        <w:contextualSpacing/>
        <w:jc w:val="both"/>
        <w:rPr>
          <w:rFonts w:ascii="Times New Roman" w:hAnsi="Times New Roman" w:cs="Times New Roman"/>
          <w:sz w:val="28"/>
          <w:szCs w:val="28"/>
        </w:rPr>
      </w:pPr>
      <w:r w:rsidRPr="00291990">
        <w:rPr>
          <w:rFonts w:ascii="Times New Roman" w:eastAsia="Calibri" w:hAnsi="Times New Roman" w:cs="Times New Roman"/>
          <w:sz w:val="28"/>
          <w:szCs w:val="28"/>
        </w:rPr>
        <w:t>5. Расходы областного бюджета на предоставление местным бюджетам субсидии осуществляются за счет бюджетных ассигнований дорожного фонда Ярославской области в пределах бюджетных ассигнований</w:t>
      </w:r>
      <w:r w:rsidRPr="00291990">
        <w:rPr>
          <w:rFonts w:ascii="Times New Roman" w:hAnsi="Times New Roman" w:cs="Times New Roman"/>
          <w:sz w:val="28"/>
          <w:szCs w:val="28"/>
        </w:rPr>
        <w:t xml:space="preserve"> и лимитов бюджетных обязательств, утвержденных департаменту на цели, указанные в пункте 3 Порядка.</w:t>
      </w:r>
    </w:p>
    <w:p w:rsidR="000D5B65" w:rsidRPr="00291990" w:rsidRDefault="000D5B65" w:rsidP="002F3517">
      <w:pPr>
        <w:spacing w:after="0" w:line="240" w:lineRule="auto"/>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lastRenderedPageBreak/>
        <w:t xml:space="preserve">6. Критерием отбора муниципальных образований области для предоставления субсидии является наличие муниципальных образований области в составе городской агломерации «Ярославская». </w:t>
      </w:r>
    </w:p>
    <w:p w:rsidR="000D5B65" w:rsidRPr="00291990" w:rsidRDefault="000D5B65" w:rsidP="002F3517">
      <w:pPr>
        <w:spacing w:after="0" w:line="240" w:lineRule="auto"/>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 xml:space="preserve">Распределение субсидии между муниципальными образованиями области осуществляется в соответствии с расходными обязательствами муниципальных образований области в рамках реализации Программы и утверждается законом Ярославской области об областном бюджете на очередной финансовый год и на плановый период. </w:t>
      </w: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7. Условиями предоставления и расходования субсидии являются:</w:t>
      </w: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 наличие муниципальной программы, на софинансирование мероприятий которой предоставляется субсидия, направленной на достижение целей Программы, в рамках которой предоставляется субсидия, за исключением субсидий, предоставляемых</w:t>
      </w:r>
      <w:r>
        <w:rPr>
          <w:rFonts w:ascii="Times New Roman" w:hAnsi="Times New Roman" w:cs="Times New Roman"/>
          <w:sz w:val="28"/>
          <w:szCs w:val="28"/>
        </w:rPr>
        <w:t xml:space="preserve"> органам местного самоуправления муниципальных образований области </w:t>
      </w:r>
      <w:r w:rsidRPr="00291990">
        <w:rPr>
          <w:rFonts w:ascii="Times New Roman" w:hAnsi="Times New Roman" w:cs="Times New Roman"/>
          <w:sz w:val="28"/>
          <w:szCs w:val="28"/>
        </w:rPr>
        <w:t>на погашение кредиторской задолженности по обязательствам отчетных периодов, направляемых на осуществление мероприятий Программы, срок реализации которых завершен в отчетных периодах;</w:t>
      </w: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таких обязательств, включая размер планируемой к предоставлению из областного бюджета субсидии;</w:t>
      </w: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 заключение соглашения о предоставлении субсидии (далее –соглашение), 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обязательств;</w:t>
      </w:r>
    </w:p>
    <w:p w:rsidR="000D5B65" w:rsidRPr="00291990" w:rsidRDefault="000D5B65" w:rsidP="002F3517">
      <w:pPr>
        <w:pStyle w:val="ConsPlusNormal"/>
        <w:tabs>
          <w:tab w:val="left" w:pos="709"/>
        </w:tabs>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 xml:space="preserve">-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 </w:t>
      </w: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 централизация закупок товаров, работ, услуг в соответствии с постановлением Правительства области от 27.04.2016 № 501-п «Об особенностях осуществления закупок, финансируемых за счет бюджета Ярославской области».</w:t>
      </w:r>
    </w:p>
    <w:p w:rsidR="000D5B65" w:rsidRPr="00291990" w:rsidRDefault="000D5B65" w:rsidP="002F3517">
      <w:pPr>
        <w:spacing w:after="0" w:line="240" w:lineRule="auto"/>
        <w:ind w:firstLine="709"/>
        <w:contextualSpacing/>
        <w:jc w:val="both"/>
        <w:rPr>
          <w:rFonts w:ascii="Times New Roman" w:eastAsia="Calibri" w:hAnsi="Times New Roman" w:cs="Times New Roman"/>
          <w:sz w:val="28"/>
          <w:szCs w:val="28"/>
          <w:lang w:eastAsia="en-US"/>
        </w:rPr>
      </w:pPr>
      <w:r w:rsidRPr="00291990">
        <w:rPr>
          <w:rFonts w:ascii="Times New Roman" w:eastAsia="Calibri" w:hAnsi="Times New Roman" w:cs="Times New Roman"/>
          <w:sz w:val="28"/>
          <w:szCs w:val="28"/>
          <w:lang w:eastAsia="en-US"/>
        </w:rPr>
        <w:t xml:space="preserve">8. Соглашение заключается между департаментом и соответствующим муниципальным образованием области в срок не позднее 01 апреля текущего финансового года. В случае если бюджетные ассигнования на предоставление субсидии предусмотрены в соответствии с законом о внесении изменений в закон Ярославской области об областном бюджете на </w:t>
      </w:r>
      <w:r w:rsidRPr="00291990">
        <w:rPr>
          <w:rFonts w:ascii="Times New Roman" w:eastAsia="Calibri" w:hAnsi="Times New Roman" w:cs="Times New Roman"/>
          <w:sz w:val="28"/>
          <w:szCs w:val="28"/>
          <w:lang w:eastAsia="en-US"/>
        </w:rPr>
        <w:lastRenderedPageBreak/>
        <w:t>очередной финансовый год и на плановый период, соглашение заключается в срок не позднее 30 рабочих дней после дня вступления в силу указанного закона.</w:t>
      </w: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 xml:space="preserve">Соглашение заключается по типовой форме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(далее </w:t>
      </w:r>
      <w:r w:rsidRPr="00291990">
        <w:rPr>
          <w:rFonts w:ascii="Times New Roman" w:hAnsi="Times New Roman" w:cs="Times New Roman"/>
          <w:spacing w:val="-4"/>
          <w:sz w:val="28"/>
          <w:szCs w:val="28"/>
        </w:rPr>
        <w:t>–</w:t>
      </w:r>
      <w:r w:rsidRPr="00291990">
        <w:rPr>
          <w:rFonts w:ascii="Times New Roman" w:hAnsi="Times New Roman" w:cs="Times New Roman"/>
          <w:sz w:val="28"/>
          <w:szCs w:val="28"/>
        </w:rPr>
        <w:t xml:space="preserve"> типовая форма соглашения).</w:t>
      </w: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9. Для заключения соглашения в департамент представляются следующие документы:</w:t>
      </w: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 xml:space="preserve">-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w:t>
      </w:r>
      <w:r>
        <w:rPr>
          <w:rFonts w:ascii="Times New Roman" w:hAnsi="Times New Roman" w:cs="Times New Roman"/>
          <w:sz w:val="28"/>
          <w:szCs w:val="28"/>
        </w:rPr>
        <w:t>органа</w:t>
      </w:r>
      <w:r w:rsidRPr="00B53828">
        <w:rPr>
          <w:rFonts w:ascii="Times New Roman" w:hAnsi="Times New Roman" w:cs="Times New Roman"/>
          <w:sz w:val="28"/>
          <w:szCs w:val="28"/>
        </w:rPr>
        <w:t xml:space="preserve"> местного самоуправления </w:t>
      </w:r>
      <w:r w:rsidRPr="00291990">
        <w:rPr>
          <w:rFonts w:ascii="Times New Roman" w:hAnsi="Times New Roman" w:cs="Times New Roman"/>
          <w:sz w:val="28"/>
          <w:szCs w:val="28"/>
        </w:rPr>
        <w:t>муниципального образования области</w:t>
      </w:r>
      <w:r>
        <w:rPr>
          <w:rFonts w:ascii="Times New Roman" w:hAnsi="Times New Roman" w:cs="Times New Roman"/>
          <w:sz w:val="28"/>
          <w:szCs w:val="28"/>
        </w:rPr>
        <w:t xml:space="preserve"> </w:t>
      </w:r>
      <w:r w:rsidRPr="00291990">
        <w:rPr>
          <w:rFonts w:ascii="Times New Roman" w:hAnsi="Times New Roman" w:cs="Times New Roman"/>
          <w:sz w:val="28"/>
          <w:szCs w:val="28"/>
        </w:rPr>
        <w:t xml:space="preserve">в объеме, необходимом для его исполнения, в рамках соответствующей муниципальной программы; </w:t>
      </w: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 копии муниципальных контрактов (договоров) на выполнение работ, финансирование которых осуществляется с привлечением субсидии, – при наличии на момент заключения соглашения результатов проведения торгов на выполнение работ;</w:t>
      </w: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 утвержденные в соответствии с действующим законодательством:</w:t>
      </w:r>
    </w:p>
    <w:p w:rsidR="000D5B65" w:rsidRPr="00291990" w:rsidRDefault="000D5B65" w:rsidP="002F3517">
      <w:pPr>
        <w:pStyle w:val="ConsPlusNormal"/>
        <w:ind w:firstLine="709"/>
        <w:contextualSpacing/>
        <w:jc w:val="both"/>
        <w:rPr>
          <w:rFonts w:ascii="Times New Roman" w:eastAsiaTheme="minorHAnsi" w:hAnsi="Times New Roman" w:cs="Times New Roman"/>
          <w:sz w:val="28"/>
          <w:szCs w:val="28"/>
        </w:rPr>
      </w:pPr>
      <w:r w:rsidRPr="00291990">
        <w:rPr>
          <w:rFonts w:ascii="Times New Roman" w:hAnsi="Times New Roman" w:cs="Times New Roman"/>
          <w:sz w:val="28"/>
          <w:szCs w:val="28"/>
        </w:rPr>
        <w:t xml:space="preserve">проектная документация </w:t>
      </w:r>
      <w:r w:rsidRPr="00291990">
        <w:rPr>
          <w:rFonts w:ascii="Times New Roman" w:eastAsiaTheme="minorHAnsi" w:hAnsi="Times New Roman" w:cs="Times New Roman"/>
          <w:sz w:val="28"/>
          <w:szCs w:val="28"/>
        </w:rPr>
        <w:t>– в случае выполнения работ по капитальному ремонту объектов, финансируемых за счет субсидии;</w:t>
      </w:r>
    </w:p>
    <w:p w:rsidR="000D5B65" w:rsidRPr="00291990" w:rsidRDefault="000D5B65" w:rsidP="002F3517">
      <w:pPr>
        <w:spacing w:after="0" w:line="240" w:lineRule="auto"/>
        <w:contextualSpacing/>
        <w:jc w:val="both"/>
        <w:rPr>
          <w:rFonts w:ascii="Times New Roman" w:eastAsia="Calibri" w:hAnsi="Times New Roman" w:cs="Times New Roman"/>
          <w:sz w:val="28"/>
          <w:szCs w:val="28"/>
          <w:lang w:eastAsia="en-US"/>
        </w:rPr>
      </w:pPr>
      <w:r w:rsidRPr="00291990">
        <w:rPr>
          <w:szCs w:val="28"/>
        </w:rPr>
        <w:tab/>
      </w:r>
      <w:r w:rsidRPr="00291990">
        <w:rPr>
          <w:rFonts w:ascii="Times New Roman" w:eastAsia="Calibri" w:hAnsi="Times New Roman" w:cs="Times New Roman"/>
          <w:sz w:val="28"/>
          <w:szCs w:val="28"/>
          <w:lang w:eastAsia="en-US"/>
        </w:rPr>
        <w:t>сметный расчет стоимости работ по ремонту – в случае выполнения работ по ремонту объектов, финансируемых за счет субсидии.</w:t>
      </w:r>
    </w:p>
    <w:p w:rsidR="000D5B65" w:rsidRPr="00291990" w:rsidRDefault="000D5B65" w:rsidP="002F3517">
      <w:pPr>
        <w:pStyle w:val="ConsPlusNormal"/>
        <w:tabs>
          <w:tab w:val="left" w:pos="709"/>
        </w:tabs>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В отношении объектов строительства, реконструкции автомобильных дорог в перечень документов, необходимых для заключения соглашения, включаются дополнительно следующие документы (заверенные копии документов):</w:t>
      </w:r>
    </w:p>
    <w:p w:rsidR="000D5B65" w:rsidRPr="00291990" w:rsidRDefault="000D5B65" w:rsidP="002F3517">
      <w:pPr>
        <w:pStyle w:val="ConsPlusNormal"/>
        <w:tabs>
          <w:tab w:val="left" w:pos="709"/>
        </w:tabs>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 разрешение на строительство;</w:t>
      </w:r>
    </w:p>
    <w:p w:rsidR="000D5B65" w:rsidRPr="00291990" w:rsidRDefault="000D5B65" w:rsidP="002F3517">
      <w:pPr>
        <w:pStyle w:val="ConsPlusNormal"/>
        <w:tabs>
          <w:tab w:val="left" w:pos="709"/>
        </w:tabs>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 положительное заключение государственной экспертизы проектной документации и результатов инженерных изысканий;</w:t>
      </w:r>
    </w:p>
    <w:p w:rsidR="000D5B65" w:rsidRPr="00291990" w:rsidRDefault="000D5B65" w:rsidP="002F3517">
      <w:pPr>
        <w:pStyle w:val="ConsPlusNormal"/>
        <w:tabs>
          <w:tab w:val="left" w:pos="709"/>
        </w:tabs>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 сметная стоимость (остаток сметной стоимости) объекта капитального строительства в ценах текущего года, указанная в заключении государственной экспертизы проектной документации и результатов инженерных изысканий, с разбивкой по годам реализации объекта капитального строительства;</w:t>
      </w:r>
    </w:p>
    <w:p w:rsidR="000D5B65" w:rsidRPr="00291990" w:rsidRDefault="000D5B65" w:rsidP="002F3517">
      <w:pPr>
        <w:pStyle w:val="ConsPlusNormal"/>
        <w:tabs>
          <w:tab w:val="left" w:pos="709"/>
        </w:tabs>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 xml:space="preserve">- положительное заключение государственной экологической экспертизы проектной документации в случаях, предусмотренных </w:t>
      </w:r>
      <w:hyperlink r:id="rId7" w:history="1">
        <w:r w:rsidRPr="00291990">
          <w:rPr>
            <w:rFonts w:ascii="Times New Roman" w:hAnsi="Times New Roman" w:cs="Times New Roman"/>
            <w:sz w:val="28"/>
            <w:szCs w:val="28"/>
          </w:rPr>
          <w:t>частью 6 статьи 49</w:t>
        </w:r>
      </w:hyperlink>
      <w:r w:rsidRPr="00291990">
        <w:rPr>
          <w:rFonts w:ascii="Times New Roman" w:hAnsi="Times New Roman" w:cs="Times New Roman"/>
          <w:sz w:val="28"/>
          <w:szCs w:val="28"/>
        </w:rPr>
        <w:t xml:space="preserve"> Градостроительного кодекса Российской Федерации;</w:t>
      </w:r>
    </w:p>
    <w:p w:rsidR="000D5B65" w:rsidRPr="00291990" w:rsidRDefault="000D5B65" w:rsidP="002F3517">
      <w:pPr>
        <w:pStyle w:val="ConsPlusNormal"/>
        <w:tabs>
          <w:tab w:val="left" w:pos="709"/>
        </w:tabs>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lastRenderedPageBreak/>
        <w:t>- расшифровка по перечню строек и объектов, включенных в адресную инвестиционную программу Ярославской области (в составе выписки из решения о бюджете (сводной бюджетной росписи) соответствующего муниципального образования области, подтверждающей наличие ассигнований за счет средств местного бюджета на исполнение расходных обязательств органа местного самоуправления).</w:t>
      </w:r>
    </w:p>
    <w:p w:rsidR="000D5B65" w:rsidRPr="00291990" w:rsidRDefault="000D5B65" w:rsidP="002F3517">
      <w:pPr>
        <w:pStyle w:val="ConsPlusNormal"/>
        <w:tabs>
          <w:tab w:val="left" w:pos="709"/>
        </w:tabs>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10. При выделении муниципальному образованию области в составе субсидии на текущий финансовый год средств на погашение кредиторской задолженности суммы, направляемые на погашение кредиторской задолженности, отражаются в соглашении отдельной строкой без указания результатов использования субсидии.</w:t>
      </w: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11. Результатом использования субсидии, значение которого устанавливается соглашением, является протяженность автомобильных дорог, приведенных за счет субсидии в нормативное транспортно-эксплуатационное состояние (</w:t>
      </w:r>
      <w:r>
        <w:rPr>
          <w:rFonts w:ascii="Times New Roman" w:hAnsi="Times New Roman" w:cs="Times New Roman"/>
          <w:sz w:val="28"/>
          <w:szCs w:val="28"/>
        </w:rPr>
        <w:t xml:space="preserve">в </w:t>
      </w:r>
      <w:r w:rsidRPr="00291990">
        <w:rPr>
          <w:rFonts w:ascii="Times New Roman" w:hAnsi="Times New Roman" w:cs="Times New Roman"/>
          <w:sz w:val="28"/>
          <w:szCs w:val="28"/>
        </w:rPr>
        <w:t>километр</w:t>
      </w:r>
      <w:r>
        <w:rPr>
          <w:rFonts w:ascii="Times New Roman" w:hAnsi="Times New Roman" w:cs="Times New Roman"/>
          <w:sz w:val="28"/>
          <w:szCs w:val="28"/>
        </w:rPr>
        <w:t>ах</w:t>
      </w:r>
      <w:r w:rsidRPr="00291990">
        <w:rPr>
          <w:rFonts w:ascii="Times New Roman" w:hAnsi="Times New Roman" w:cs="Times New Roman"/>
          <w:sz w:val="28"/>
          <w:szCs w:val="28"/>
        </w:rPr>
        <w:t>).</w:t>
      </w:r>
    </w:p>
    <w:p w:rsidR="000D5B65" w:rsidRPr="00291990" w:rsidRDefault="000D5B65" w:rsidP="002F3517">
      <w:pPr>
        <w:pStyle w:val="ConsPlusNormal"/>
        <w:ind w:firstLine="709"/>
        <w:contextualSpacing/>
        <w:jc w:val="both"/>
        <w:rPr>
          <w:rFonts w:ascii="Times New Roman" w:hAnsi="Times New Roman"/>
          <w:sz w:val="28"/>
          <w:szCs w:val="22"/>
        </w:rPr>
      </w:pPr>
      <w:r w:rsidRPr="00291990">
        <w:rPr>
          <w:rFonts w:ascii="Times New Roman" w:hAnsi="Times New Roman" w:cs="Times New Roman"/>
          <w:sz w:val="28"/>
          <w:szCs w:val="28"/>
        </w:rPr>
        <w:t>12. </w:t>
      </w:r>
      <w:r w:rsidRPr="00291990">
        <w:rPr>
          <w:rFonts w:ascii="Times New Roman" w:hAnsi="Times New Roman"/>
          <w:sz w:val="28"/>
          <w:szCs w:val="22"/>
        </w:rPr>
        <w:t>Уровень софинансирования расходного обязательства соответствующего муниципаль</w:t>
      </w:r>
      <w:r w:rsidR="008F61BC">
        <w:rPr>
          <w:rFonts w:ascii="Times New Roman" w:hAnsi="Times New Roman"/>
          <w:sz w:val="28"/>
          <w:szCs w:val="22"/>
        </w:rPr>
        <w:t>ного образования области на 2022 год и на плановый период 2023 и 2024</w:t>
      </w:r>
      <w:r w:rsidRPr="00291990">
        <w:rPr>
          <w:rFonts w:ascii="Times New Roman" w:hAnsi="Times New Roman"/>
          <w:sz w:val="28"/>
          <w:szCs w:val="22"/>
        </w:rPr>
        <w:t xml:space="preserve"> годов, выраженный в процентах от объема бюджетных ассигнований на исполнение расходного обязательства, должен соответствовать предельному уровню софинансирования, утвержденному постановлением Правительства области от 22.10.2020 № </w:t>
      </w:r>
      <w:r w:rsidRPr="00291990">
        <w:rPr>
          <w:rFonts w:ascii="Times New Roman" w:hAnsi="Times New Roman"/>
          <w:iCs/>
          <w:sz w:val="28"/>
          <w:szCs w:val="22"/>
        </w:rPr>
        <w:t>824</w:t>
      </w:r>
      <w:r w:rsidRPr="00291990">
        <w:rPr>
          <w:rFonts w:ascii="Times New Roman" w:hAnsi="Times New Roman"/>
          <w:sz w:val="28"/>
          <w:szCs w:val="22"/>
        </w:rPr>
        <w:t>-</w:t>
      </w:r>
      <w:r w:rsidRPr="00291990">
        <w:rPr>
          <w:rFonts w:ascii="Times New Roman" w:hAnsi="Times New Roman"/>
          <w:iCs/>
          <w:sz w:val="28"/>
          <w:szCs w:val="22"/>
        </w:rPr>
        <w:t>п</w:t>
      </w:r>
      <w:r w:rsidRPr="00291990">
        <w:rPr>
          <w:rFonts w:ascii="Times New Roman" w:hAnsi="Times New Roman" w:cs="Times New Roman"/>
          <w:sz w:val="28"/>
          <w:szCs w:val="28"/>
        </w:rPr>
        <w:t>«</w:t>
      </w:r>
      <w:r w:rsidRPr="00291990">
        <w:rPr>
          <w:rFonts w:ascii="Times New Roman" w:hAnsi="Times New Roman"/>
          <w:sz w:val="28"/>
          <w:szCs w:val="22"/>
        </w:rPr>
        <w:t>О предельном уровне софинансирования объема расходного обязательства муниципального образования из областного бюджета</w:t>
      </w:r>
      <w:r w:rsidRPr="00291990">
        <w:rPr>
          <w:rFonts w:ascii="Times New Roman" w:hAnsi="Times New Roman" w:cs="Times New Roman"/>
          <w:sz w:val="28"/>
          <w:szCs w:val="28"/>
        </w:rPr>
        <w:t>»</w:t>
      </w:r>
      <w:r w:rsidRPr="00291990">
        <w:rPr>
          <w:rFonts w:ascii="Times New Roman" w:hAnsi="Times New Roman"/>
          <w:sz w:val="28"/>
          <w:szCs w:val="22"/>
        </w:rPr>
        <w:t>.</w:t>
      </w: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В случае уменьшения общего объема бюджетных ассигнований в местном бюджете на финансовое обеспечение расходных обязательств муниципального образования области, в целях софинансирования которых предоставляется субсидия, субсидия предоставляется в размере, определенном исходя из уровня софинансирования от уточненного общего объема бюджетных ассигнований, предусмотренных в текущем финансовом году в местном бюджете.</w:t>
      </w: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В случае увеличения в текущем финансовом году общего объема бюджетных ассигнований, предусматриваемых в местном бюджете на финансовое обеспечение расходных обязательств муниципального образования области, в целях софинансирования которых предоставляется субсидия, размер субсидии не подлежит изменению.</w:t>
      </w:r>
    </w:p>
    <w:p w:rsidR="000D5B65" w:rsidRPr="00291990" w:rsidRDefault="000D5B65" w:rsidP="002F3517">
      <w:pPr>
        <w:spacing w:after="0" w:line="240" w:lineRule="auto"/>
        <w:ind w:firstLine="709"/>
        <w:contextualSpacing/>
        <w:jc w:val="both"/>
        <w:rPr>
          <w:rFonts w:ascii="Times New Roman" w:eastAsia="Calibri" w:hAnsi="Times New Roman" w:cs="Times New Roman"/>
          <w:sz w:val="28"/>
          <w:szCs w:val="28"/>
          <w:lang w:eastAsia="en-US"/>
        </w:rPr>
      </w:pPr>
      <w:r w:rsidRPr="00291990">
        <w:rPr>
          <w:rFonts w:ascii="Times New Roman" w:eastAsia="Calibri" w:hAnsi="Times New Roman" w:cs="Times New Roman"/>
          <w:sz w:val="28"/>
          <w:szCs w:val="28"/>
          <w:lang w:eastAsia="en-US"/>
        </w:rPr>
        <w:t>13. Внесение в соглашение изменений, предусматривающих ухудшение значения результата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0D5B65" w:rsidRPr="00291990" w:rsidRDefault="000D5B65" w:rsidP="002F3517">
      <w:pPr>
        <w:spacing w:after="0" w:line="240" w:lineRule="auto"/>
        <w:ind w:firstLine="709"/>
        <w:contextualSpacing/>
        <w:jc w:val="both"/>
        <w:rPr>
          <w:rFonts w:ascii="Times New Roman" w:eastAsia="Calibri" w:hAnsi="Times New Roman" w:cs="Times New Roman"/>
          <w:sz w:val="28"/>
          <w:szCs w:val="28"/>
          <w:lang w:eastAsia="en-US"/>
        </w:rPr>
      </w:pPr>
      <w:r w:rsidRPr="00291990">
        <w:rPr>
          <w:rFonts w:ascii="Times New Roman" w:eastAsia="Calibri" w:hAnsi="Times New Roman" w:cs="Times New Roman"/>
          <w:sz w:val="28"/>
          <w:szCs w:val="28"/>
          <w:lang w:eastAsia="en-US"/>
        </w:rPr>
        <w:t>- если выполнение условий предоставления субсидии оказалось невозможным вследствие обстоятельств непреодолимой силы;</w:t>
      </w:r>
    </w:p>
    <w:p w:rsidR="000D5B65" w:rsidRPr="00291990" w:rsidRDefault="000D5B65" w:rsidP="002F3517">
      <w:pPr>
        <w:spacing w:after="0" w:line="240" w:lineRule="auto"/>
        <w:ind w:firstLine="709"/>
        <w:contextualSpacing/>
        <w:jc w:val="both"/>
        <w:rPr>
          <w:rFonts w:ascii="Times New Roman" w:eastAsia="Calibri" w:hAnsi="Times New Roman" w:cs="Times New Roman"/>
          <w:sz w:val="28"/>
          <w:szCs w:val="28"/>
          <w:lang w:eastAsia="en-US"/>
        </w:rPr>
      </w:pPr>
      <w:r w:rsidRPr="00291990">
        <w:rPr>
          <w:rFonts w:ascii="Times New Roman" w:eastAsia="Calibri" w:hAnsi="Times New Roman" w:cs="Times New Roman"/>
          <w:sz w:val="28"/>
          <w:szCs w:val="28"/>
          <w:lang w:eastAsia="en-US"/>
        </w:rPr>
        <w:t>- в случае изменения значений целевых показателей и индикаторов Программы;</w:t>
      </w:r>
    </w:p>
    <w:p w:rsidR="000D5B65" w:rsidRPr="00291990" w:rsidRDefault="000D5B65" w:rsidP="002F3517">
      <w:pPr>
        <w:spacing w:after="0" w:line="240" w:lineRule="auto"/>
        <w:ind w:firstLine="709"/>
        <w:contextualSpacing/>
        <w:jc w:val="both"/>
        <w:rPr>
          <w:rFonts w:ascii="Times New Roman" w:eastAsia="Calibri" w:hAnsi="Times New Roman" w:cs="Times New Roman"/>
          <w:sz w:val="28"/>
          <w:szCs w:val="28"/>
          <w:lang w:eastAsia="en-US"/>
        </w:rPr>
      </w:pPr>
      <w:r w:rsidRPr="00291990">
        <w:rPr>
          <w:rFonts w:ascii="Times New Roman" w:eastAsia="Calibri" w:hAnsi="Times New Roman" w:cs="Times New Roman"/>
          <w:sz w:val="28"/>
          <w:szCs w:val="28"/>
          <w:lang w:eastAsia="en-US"/>
        </w:rPr>
        <w:lastRenderedPageBreak/>
        <w:t>- в случае существенного (более чем на 20 процентов) сокращения размера субсидии.</w:t>
      </w:r>
    </w:p>
    <w:p w:rsidR="000D5B65" w:rsidRPr="00291990" w:rsidRDefault="000D5B65" w:rsidP="002F3517">
      <w:pPr>
        <w:tabs>
          <w:tab w:val="left" w:pos="709"/>
        </w:tabs>
        <w:spacing w:after="0" w:line="240" w:lineRule="auto"/>
        <w:ind w:firstLine="709"/>
        <w:contextualSpacing/>
        <w:jc w:val="both"/>
        <w:rPr>
          <w:rFonts w:ascii="Times New Roman" w:eastAsia="Calibri" w:hAnsi="Times New Roman" w:cs="Times New Roman"/>
          <w:sz w:val="28"/>
          <w:szCs w:val="28"/>
          <w:lang w:eastAsia="en-US"/>
        </w:rPr>
      </w:pPr>
      <w:r w:rsidRPr="00291990">
        <w:rPr>
          <w:rFonts w:ascii="Times New Roman" w:eastAsia="Calibri" w:hAnsi="Times New Roman" w:cs="Times New Roman"/>
          <w:sz w:val="28"/>
          <w:szCs w:val="28"/>
          <w:lang w:eastAsia="en-US"/>
        </w:rPr>
        <w:t>14. Перечисление субсидий осуществляется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p w:rsidR="000D5B65" w:rsidRPr="00291990" w:rsidRDefault="000D5B65" w:rsidP="002F3517">
      <w:pPr>
        <w:spacing w:after="0" w:line="240" w:lineRule="auto"/>
        <w:ind w:firstLine="709"/>
        <w:contextualSpacing/>
        <w:jc w:val="both"/>
        <w:rPr>
          <w:rFonts w:ascii="Times New Roman" w:eastAsia="Calibri" w:hAnsi="Times New Roman" w:cs="Times New Roman"/>
          <w:sz w:val="28"/>
          <w:szCs w:val="28"/>
          <w:lang w:eastAsia="en-US"/>
        </w:rPr>
      </w:pPr>
      <w:r w:rsidRPr="00291990">
        <w:rPr>
          <w:rFonts w:ascii="Times New Roman" w:eastAsia="Calibri" w:hAnsi="Times New Roman" w:cs="Times New Roman"/>
          <w:sz w:val="28"/>
          <w:szCs w:val="28"/>
          <w:lang w:eastAsia="en-US"/>
        </w:rPr>
        <w:t>Перечисление субсидий осуществляется в пределах кассового плана областного бюджета, утвержденного на соответствующий квартал.</w:t>
      </w: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15. Для перечисления субсидии в департамент</w:t>
      </w:r>
      <w:r>
        <w:rPr>
          <w:rFonts w:ascii="Times New Roman" w:hAnsi="Times New Roman" w:cs="Times New Roman"/>
          <w:sz w:val="28"/>
          <w:szCs w:val="28"/>
        </w:rPr>
        <w:t xml:space="preserve"> </w:t>
      </w:r>
      <w:r w:rsidRPr="00291990">
        <w:rPr>
          <w:rFonts w:ascii="Times New Roman" w:hAnsi="Times New Roman" w:cs="Times New Roman"/>
          <w:sz w:val="28"/>
          <w:szCs w:val="28"/>
        </w:rPr>
        <w:t>в срок не позднее 20 декабря текущего финансового года</w:t>
      </w:r>
      <w:r>
        <w:rPr>
          <w:rFonts w:ascii="Times New Roman" w:hAnsi="Times New Roman" w:cs="Times New Roman"/>
          <w:sz w:val="28"/>
          <w:szCs w:val="28"/>
        </w:rPr>
        <w:t xml:space="preserve"> </w:t>
      </w:r>
      <w:r w:rsidRPr="00291990">
        <w:rPr>
          <w:rFonts w:ascii="Times New Roman" w:hAnsi="Times New Roman" w:cs="Times New Roman"/>
          <w:sz w:val="28"/>
          <w:szCs w:val="28"/>
        </w:rPr>
        <w:t>представляются:</w:t>
      </w: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 заявка на перечисление субсидии, оформленная в произвольной форме;</w:t>
      </w:r>
    </w:p>
    <w:p w:rsidR="000D5B65" w:rsidRPr="00291990" w:rsidRDefault="000D5B65" w:rsidP="002F3517">
      <w:pPr>
        <w:pStyle w:val="ConsPlusNormal"/>
        <w:tabs>
          <w:tab w:val="left" w:pos="709"/>
        </w:tabs>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 копии муниципальных контрактов (договоров) на выполнение работ, финансирование которых осуществляется с привлечением субсидии, – при проведении торгов на выполнение работ после заключения соглашения;</w:t>
      </w: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 xml:space="preserve">- копии справок по </w:t>
      </w:r>
      <w:hyperlink r:id="rId8" w:history="1">
        <w:r w:rsidRPr="00291990">
          <w:rPr>
            <w:rFonts w:ascii="Times New Roman" w:hAnsi="Times New Roman" w:cs="Times New Roman"/>
            <w:sz w:val="28"/>
            <w:szCs w:val="28"/>
          </w:rPr>
          <w:t>формам КС-2</w:t>
        </w:r>
      </w:hyperlink>
      <w:r w:rsidRPr="00291990">
        <w:rPr>
          <w:rFonts w:ascii="Times New Roman" w:hAnsi="Times New Roman" w:cs="Times New Roman"/>
          <w:sz w:val="28"/>
          <w:szCs w:val="28"/>
        </w:rPr>
        <w:t xml:space="preserve"> «Акт о приемке выполненных работ», </w:t>
      </w:r>
      <w:hyperlink r:id="rId9" w:history="1">
        <w:r w:rsidRPr="00291990">
          <w:rPr>
            <w:rFonts w:ascii="Times New Roman" w:hAnsi="Times New Roman" w:cs="Times New Roman"/>
            <w:sz w:val="28"/>
            <w:szCs w:val="28"/>
          </w:rPr>
          <w:t>КС-3</w:t>
        </w:r>
      </w:hyperlink>
      <w:r w:rsidRPr="00291990">
        <w:rPr>
          <w:rFonts w:ascii="Times New Roman" w:hAnsi="Times New Roman" w:cs="Times New Roman"/>
          <w:sz w:val="28"/>
          <w:szCs w:val="28"/>
        </w:rPr>
        <w:t xml:space="preserve"> «Справка о стоимости выполненных работ и затрат», утвержденным постановлением Государственного комитета Российской Федерации по статистике от 11.11.99 № 100 «Об утверждении унифицированных форм первичной учетной документации по учету работ в капитальном строительстве и ремонтно-строительных работ», подписанных муниципальным заказчиком;</w:t>
      </w: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 копии платежных документов, подтверждающих перечисление доли софинансирования расходных обязательств муниципального образования области из местного бюджета.</w:t>
      </w:r>
    </w:p>
    <w:p w:rsidR="000D5B65" w:rsidRPr="00291990" w:rsidRDefault="000D5B65" w:rsidP="002F3517">
      <w:pPr>
        <w:pStyle w:val="ConsPlusNormal"/>
        <w:tabs>
          <w:tab w:val="left" w:pos="709"/>
        </w:tabs>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 xml:space="preserve">Департамент в день представления документов, указанных в абзацах втором – </w:t>
      </w:r>
      <w:r>
        <w:rPr>
          <w:rFonts w:ascii="Times New Roman" w:hAnsi="Times New Roman" w:cs="Times New Roman"/>
          <w:sz w:val="28"/>
          <w:szCs w:val="28"/>
        </w:rPr>
        <w:t xml:space="preserve">пятом </w:t>
      </w:r>
      <w:r w:rsidRPr="00291990">
        <w:rPr>
          <w:rFonts w:ascii="Times New Roman" w:hAnsi="Times New Roman" w:cs="Times New Roman"/>
          <w:sz w:val="28"/>
          <w:szCs w:val="28"/>
        </w:rPr>
        <w:t xml:space="preserve">данного пункта, регистрирует их, в течение 5 рабочих дней с даты регистрации документов рассматривает их на соответствие условиям предоставления и расходования субсидии. В случае несоответствия представленных документов условиям предоставления и расходования субсидии департамент в течение 7 рабочих дней с даты регистрации документов принимает решение об их возврате и направляет соответствующее уведомление органам местного самоуправления соответствующего муниципального образования области с указанием выявленных несоответствий. </w:t>
      </w:r>
    </w:p>
    <w:p w:rsidR="000D5B65" w:rsidRPr="00291990" w:rsidRDefault="000D5B65" w:rsidP="002F3517">
      <w:pPr>
        <w:pStyle w:val="ConsPlusNormal"/>
        <w:tabs>
          <w:tab w:val="left" w:pos="709"/>
        </w:tabs>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 xml:space="preserve">Органы местного самоуправления соответствующего муниципального образования области </w:t>
      </w:r>
      <w:r>
        <w:rPr>
          <w:rFonts w:ascii="Times New Roman" w:hAnsi="Times New Roman" w:cs="Times New Roman"/>
          <w:sz w:val="28"/>
          <w:szCs w:val="28"/>
        </w:rPr>
        <w:t xml:space="preserve">в течение 5 </w:t>
      </w:r>
      <w:r w:rsidRPr="00291990">
        <w:rPr>
          <w:rFonts w:ascii="Times New Roman" w:hAnsi="Times New Roman" w:cs="Times New Roman"/>
          <w:sz w:val="28"/>
          <w:szCs w:val="28"/>
        </w:rPr>
        <w:t xml:space="preserve">рабочих дней с даты </w:t>
      </w:r>
      <w:r>
        <w:rPr>
          <w:rFonts w:ascii="Times New Roman" w:hAnsi="Times New Roman" w:cs="Times New Roman"/>
          <w:sz w:val="28"/>
          <w:szCs w:val="28"/>
        </w:rPr>
        <w:t xml:space="preserve">получения соответствующего уведомления, но не позднее </w:t>
      </w:r>
      <w:r w:rsidRPr="00291990">
        <w:rPr>
          <w:rFonts w:ascii="Times New Roman" w:hAnsi="Times New Roman" w:cs="Times New Roman"/>
          <w:sz w:val="28"/>
          <w:szCs w:val="28"/>
        </w:rPr>
        <w:t xml:space="preserve">20 декабря текущего финансового года устраняют выявленные департаментом несоответствия в документах, указанных в абзацах втором – пятом данного пункта, и представляют их в департамент </w:t>
      </w:r>
      <w:r>
        <w:rPr>
          <w:rFonts w:ascii="Times New Roman" w:hAnsi="Times New Roman" w:cs="Times New Roman"/>
          <w:sz w:val="28"/>
          <w:szCs w:val="28"/>
        </w:rPr>
        <w:t xml:space="preserve">для повторного </w:t>
      </w:r>
      <w:r w:rsidRPr="00291990">
        <w:rPr>
          <w:rFonts w:ascii="Times New Roman" w:hAnsi="Times New Roman" w:cs="Times New Roman"/>
          <w:sz w:val="28"/>
          <w:szCs w:val="28"/>
        </w:rPr>
        <w:t>рассмотрени</w:t>
      </w:r>
      <w:r>
        <w:rPr>
          <w:rFonts w:ascii="Times New Roman" w:hAnsi="Times New Roman" w:cs="Times New Roman"/>
          <w:sz w:val="28"/>
          <w:szCs w:val="28"/>
        </w:rPr>
        <w:t>я</w:t>
      </w:r>
      <w:r w:rsidRPr="00291990">
        <w:rPr>
          <w:rFonts w:ascii="Times New Roman" w:hAnsi="Times New Roman" w:cs="Times New Roman"/>
          <w:sz w:val="28"/>
          <w:szCs w:val="28"/>
        </w:rPr>
        <w:t xml:space="preserve"> в порядке, указанном в абзаце шестом данного пункта. </w:t>
      </w:r>
    </w:p>
    <w:p w:rsidR="000D5B65" w:rsidRPr="00291990" w:rsidRDefault="000D5B65" w:rsidP="002F3517">
      <w:pPr>
        <w:spacing w:after="0" w:line="240" w:lineRule="auto"/>
        <w:ind w:firstLine="709"/>
        <w:contextualSpacing/>
        <w:jc w:val="both"/>
        <w:rPr>
          <w:rFonts w:ascii="Times New Roman" w:eastAsia="Calibri" w:hAnsi="Times New Roman" w:cs="Times New Roman"/>
          <w:sz w:val="28"/>
          <w:szCs w:val="28"/>
          <w:lang w:eastAsia="en-US"/>
        </w:rPr>
      </w:pPr>
      <w:r w:rsidRPr="00291990">
        <w:rPr>
          <w:rFonts w:ascii="Times New Roman" w:eastAsia="Calibri" w:hAnsi="Times New Roman" w:cs="Times New Roman"/>
          <w:sz w:val="28"/>
          <w:szCs w:val="28"/>
          <w:lang w:eastAsia="en-US"/>
        </w:rPr>
        <w:lastRenderedPageBreak/>
        <w:t>16. Муниципальные образования области представляют в департамент отчеты:</w:t>
      </w:r>
    </w:p>
    <w:p w:rsidR="000D5B65" w:rsidRPr="00291990" w:rsidRDefault="000D5B65" w:rsidP="002F3517">
      <w:pPr>
        <w:pStyle w:val="ConsPlusNonformat"/>
        <w:tabs>
          <w:tab w:val="left" w:pos="709"/>
        </w:tabs>
        <w:ind w:firstLine="708"/>
        <w:contextualSpacing/>
        <w:jc w:val="both"/>
        <w:rPr>
          <w:rFonts w:ascii="Times New Roman" w:eastAsia="Calibri" w:hAnsi="Times New Roman" w:cs="Times New Roman"/>
          <w:sz w:val="28"/>
          <w:szCs w:val="28"/>
          <w:lang w:eastAsia="en-US"/>
        </w:rPr>
      </w:pPr>
      <w:r w:rsidRPr="00291990">
        <w:rPr>
          <w:rFonts w:ascii="Times New Roman" w:eastAsia="Calibri" w:hAnsi="Times New Roman" w:cs="Times New Roman"/>
          <w:sz w:val="28"/>
          <w:szCs w:val="28"/>
          <w:lang w:eastAsia="en-US"/>
        </w:rPr>
        <w:tab/>
        <w:t>- о расходах, в целях софинансирования которых предоставляется субсидия, по форме, приведенной в приложении 5 к типовой форме соглашения</w:t>
      </w:r>
      <w:r>
        <w:rPr>
          <w:rFonts w:ascii="Times New Roman" w:eastAsia="Calibri" w:hAnsi="Times New Roman" w:cs="Times New Roman"/>
          <w:sz w:val="28"/>
          <w:szCs w:val="28"/>
          <w:lang w:eastAsia="en-US"/>
        </w:rPr>
        <w:t>, </w:t>
      </w:r>
      <w:r w:rsidRPr="00291990">
        <w:rPr>
          <w:rFonts w:ascii="Times New Roman" w:eastAsia="Calibri" w:hAnsi="Times New Roman" w:cs="Times New Roman"/>
          <w:sz w:val="28"/>
          <w:szCs w:val="28"/>
          <w:lang w:eastAsia="en-US"/>
        </w:rPr>
        <w:t>– не позднее 10 числа месяца, следующего за кварталом, в котором была получена субсидия;</w:t>
      </w:r>
    </w:p>
    <w:p w:rsidR="000D5B65" w:rsidRPr="00291990" w:rsidRDefault="000D5B65" w:rsidP="002F3517">
      <w:pPr>
        <w:pStyle w:val="ConsPlusNonformat"/>
        <w:ind w:firstLine="709"/>
        <w:contextualSpacing/>
        <w:jc w:val="both"/>
        <w:rPr>
          <w:rFonts w:ascii="Times New Roman" w:eastAsia="Calibri" w:hAnsi="Times New Roman" w:cs="Times New Roman"/>
          <w:sz w:val="28"/>
          <w:szCs w:val="28"/>
          <w:lang w:eastAsia="en-US"/>
        </w:rPr>
      </w:pPr>
      <w:r w:rsidRPr="00291990">
        <w:rPr>
          <w:rFonts w:ascii="Times New Roman" w:eastAsia="Calibri" w:hAnsi="Times New Roman" w:cs="Times New Roman"/>
          <w:sz w:val="28"/>
          <w:szCs w:val="28"/>
          <w:lang w:eastAsia="en-US"/>
        </w:rPr>
        <w:t>- о достижении значений результатов использования субсидии по форме, приведенной в приложении 6 к типовой форме соглашения</w:t>
      </w:r>
      <w:r>
        <w:rPr>
          <w:rFonts w:ascii="Times New Roman" w:eastAsia="Calibri" w:hAnsi="Times New Roman" w:cs="Times New Roman"/>
          <w:sz w:val="28"/>
          <w:szCs w:val="28"/>
          <w:lang w:eastAsia="en-US"/>
        </w:rPr>
        <w:t>,</w:t>
      </w:r>
      <w:r w:rsidRPr="00291990">
        <w:rPr>
          <w:rFonts w:ascii="Times New Roman" w:eastAsia="Calibri" w:hAnsi="Times New Roman" w:cs="Times New Roman"/>
          <w:sz w:val="28"/>
          <w:szCs w:val="28"/>
          <w:lang w:eastAsia="en-US"/>
        </w:rPr>
        <w:t xml:space="preserve"> – не позднее 15 января года, следующего за годом предоставления субсидии; </w:t>
      </w:r>
    </w:p>
    <w:p w:rsidR="000D5B65" w:rsidRPr="00291990" w:rsidRDefault="000D5B65" w:rsidP="002F3517">
      <w:pPr>
        <w:pStyle w:val="ConsPlusNormal"/>
        <w:tabs>
          <w:tab w:val="left" w:pos="709"/>
        </w:tabs>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 о заключенных контрактах (договорах) на поставку товаров, выполнение работ, оказание услуг по объектам капитального строительства (реконструкции), о приобретении объектов недвижимого имущества в муниципальную собственность по форме, приведенной в приложении 7 к типовой форме соглашения</w:t>
      </w:r>
      <w:r>
        <w:rPr>
          <w:rFonts w:ascii="Times New Roman" w:hAnsi="Times New Roman" w:cs="Times New Roman"/>
          <w:sz w:val="28"/>
          <w:szCs w:val="28"/>
        </w:rPr>
        <w:t>,</w:t>
      </w:r>
      <w:r w:rsidRPr="00291990">
        <w:rPr>
          <w:rFonts w:ascii="Times New Roman" w:hAnsi="Times New Roman" w:cs="Times New Roman"/>
          <w:sz w:val="28"/>
          <w:szCs w:val="28"/>
        </w:rPr>
        <w:t xml:space="preserve"> – не позднее 10 числа месяца, следующего за кварталом, в котором была получена субсидия;</w:t>
      </w:r>
    </w:p>
    <w:p w:rsidR="000D5B65" w:rsidRPr="00291990" w:rsidRDefault="000D5B65" w:rsidP="002F3517">
      <w:pPr>
        <w:pStyle w:val="ConsPlusNonformat"/>
        <w:tabs>
          <w:tab w:val="left" w:pos="709"/>
        </w:tabs>
        <w:ind w:firstLine="708"/>
        <w:contextualSpacing/>
        <w:jc w:val="both"/>
        <w:rPr>
          <w:rFonts w:ascii="Times New Roman" w:eastAsia="Calibri" w:hAnsi="Times New Roman" w:cs="Times New Roman"/>
          <w:sz w:val="28"/>
          <w:szCs w:val="28"/>
          <w:lang w:eastAsia="en-US"/>
        </w:rPr>
      </w:pPr>
      <w:r w:rsidRPr="00291990">
        <w:rPr>
          <w:rFonts w:ascii="Times New Roman" w:eastAsia="Calibri" w:hAnsi="Times New Roman" w:cs="Times New Roman"/>
          <w:sz w:val="28"/>
          <w:szCs w:val="28"/>
          <w:lang w:eastAsia="en-US"/>
        </w:rPr>
        <w:t>- о ходе строительства объектов капитального строительства (реконструкции), приобретении объектов недвижимого имущества в муниципальную собственность, включенных в адресную инвестиционную программу Ярославской области, по форме, приведенной в приложении 8 к типовой форме соглашения</w:t>
      </w:r>
      <w:r>
        <w:rPr>
          <w:rFonts w:ascii="Times New Roman" w:eastAsia="Calibri" w:hAnsi="Times New Roman" w:cs="Times New Roman"/>
          <w:sz w:val="28"/>
          <w:szCs w:val="28"/>
          <w:lang w:eastAsia="en-US"/>
        </w:rPr>
        <w:t>,</w:t>
      </w:r>
      <w:r w:rsidRPr="00291990">
        <w:rPr>
          <w:rFonts w:ascii="Times New Roman" w:eastAsia="Calibri" w:hAnsi="Times New Roman" w:cs="Times New Roman"/>
          <w:sz w:val="28"/>
          <w:szCs w:val="28"/>
          <w:lang w:eastAsia="en-US"/>
        </w:rPr>
        <w:t xml:space="preserve"> – не позднее 10 числа месяца, следующего за кварталом, в котором была получена субсидия.</w:t>
      </w: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 xml:space="preserve">17. Оценка результативности и эффективности использования субсидии осуществляется департаментом и муниципальным образованием области на основании комплексного показателя эффективности использования субсидии, рассчитанного в соответствии с </w:t>
      </w:r>
      <w:hyperlink w:anchor="P591" w:history="1">
        <w:r w:rsidRPr="00291990">
          <w:rPr>
            <w:rFonts w:ascii="Times New Roman" w:hAnsi="Times New Roman" w:cs="Times New Roman"/>
            <w:sz w:val="28"/>
            <w:szCs w:val="28"/>
          </w:rPr>
          <w:t>Порядком</w:t>
        </w:r>
      </w:hyperlink>
      <w:r w:rsidRPr="00291990">
        <w:rPr>
          <w:rFonts w:ascii="Times New Roman" w:hAnsi="Times New Roman" w:cs="Times New Roman"/>
          <w:sz w:val="28"/>
          <w:szCs w:val="28"/>
        </w:rPr>
        <w:t xml:space="preserve"> оценки результативности и эффективности использования субсидии, приведенным в приложении к Порядку.</w:t>
      </w:r>
    </w:p>
    <w:p w:rsidR="000D5B65" w:rsidRPr="00291990" w:rsidRDefault="000D5B65" w:rsidP="002F3517">
      <w:pPr>
        <w:pStyle w:val="ConsPlusNormal"/>
        <w:tabs>
          <w:tab w:val="left" w:pos="709"/>
        </w:tabs>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18.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15 января года, следующего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объем средств (V</w:t>
      </w:r>
      <w:r w:rsidRPr="00291990">
        <w:rPr>
          <w:rFonts w:ascii="Times New Roman" w:hAnsi="Times New Roman" w:cs="Times New Roman"/>
          <w:sz w:val="28"/>
          <w:szCs w:val="28"/>
          <w:vertAlign w:val="subscript"/>
        </w:rPr>
        <w:t>возврата</w:t>
      </w:r>
      <w:r w:rsidRPr="00291990">
        <w:rPr>
          <w:rFonts w:ascii="Times New Roman" w:hAnsi="Times New Roman" w:cs="Times New Roman"/>
          <w:sz w:val="28"/>
          <w:szCs w:val="28"/>
        </w:rPr>
        <w:t>), рассчитанный</w:t>
      </w:r>
      <w:r>
        <w:rPr>
          <w:rFonts w:ascii="Times New Roman" w:hAnsi="Times New Roman" w:cs="Times New Roman"/>
          <w:sz w:val="28"/>
          <w:szCs w:val="28"/>
        </w:rPr>
        <w:t xml:space="preserve"> </w:t>
      </w:r>
      <w:r w:rsidRPr="00291990">
        <w:rPr>
          <w:rFonts w:ascii="Times New Roman" w:hAnsi="Times New Roman" w:cs="Times New Roman"/>
          <w:sz w:val="28"/>
          <w:szCs w:val="28"/>
        </w:rPr>
        <w:t>по формуле:</w:t>
      </w:r>
    </w:p>
    <w:p w:rsidR="000D5B65" w:rsidRPr="00291990" w:rsidRDefault="000D5B65" w:rsidP="002F3517">
      <w:pPr>
        <w:pStyle w:val="ConsPlusNormal"/>
        <w:tabs>
          <w:tab w:val="left" w:pos="709"/>
        </w:tabs>
        <w:ind w:firstLine="709"/>
        <w:contextualSpacing/>
        <w:jc w:val="both"/>
        <w:rPr>
          <w:rFonts w:ascii="Times New Roman" w:hAnsi="Times New Roman" w:cs="Times New Roman"/>
          <w:sz w:val="28"/>
          <w:szCs w:val="28"/>
        </w:rPr>
      </w:pPr>
    </w:p>
    <w:p w:rsidR="000D5B65" w:rsidRPr="00291990" w:rsidRDefault="000D5B65" w:rsidP="002F3517">
      <w:pPr>
        <w:pStyle w:val="ConsPlusNormal"/>
        <w:tabs>
          <w:tab w:val="left" w:pos="709"/>
        </w:tabs>
        <w:ind w:firstLine="0"/>
        <w:contextualSpacing/>
        <w:jc w:val="center"/>
        <w:rPr>
          <w:rFonts w:ascii="Times New Roman" w:hAnsi="Times New Roman" w:cs="Times New Roman"/>
          <w:sz w:val="28"/>
          <w:szCs w:val="28"/>
        </w:rPr>
      </w:pPr>
      <w:r w:rsidRPr="00291990">
        <w:rPr>
          <w:rFonts w:ascii="Times New Roman" w:hAnsi="Times New Roman" w:cs="Times New Roman"/>
          <w:sz w:val="28"/>
          <w:szCs w:val="28"/>
        </w:rPr>
        <w:t>V</w:t>
      </w:r>
      <w:r w:rsidRPr="00291990">
        <w:rPr>
          <w:rFonts w:ascii="Times New Roman" w:hAnsi="Times New Roman" w:cs="Times New Roman"/>
          <w:sz w:val="28"/>
          <w:szCs w:val="28"/>
          <w:vertAlign w:val="subscript"/>
        </w:rPr>
        <w:t>возврата</w:t>
      </w:r>
      <w:r w:rsidRPr="00291990">
        <w:rPr>
          <w:rFonts w:ascii="Times New Roman" w:hAnsi="Times New Roman" w:cs="Times New Roman"/>
          <w:sz w:val="28"/>
          <w:szCs w:val="28"/>
        </w:rPr>
        <w:t xml:space="preserve"> = (V</w:t>
      </w:r>
      <w:r w:rsidRPr="00291990">
        <w:rPr>
          <w:rFonts w:ascii="Times New Roman" w:hAnsi="Times New Roman" w:cs="Times New Roman"/>
          <w:sz w:val="28"/>
          <w:szCs w:val="28"/>
          <w:vertAlign w:val="subscript"/>
        </w:rPr>
        <w:t>субсидии</w:t>
      </w:r>
      <w:r w:rsidRPr="00291990">
        <w:rPr>
          <w:rFonts w:ascii="Times New Roman" w:hAnsi="Times New Roman" w:cs="Times New Roman"/>
          <w:sz w:val="28"/>
          <w:szCs w:val="28"/>
        </w:rPr>
        <w:t xml:space="preserve"> × k × m / n) × 0,1,</w:t>
      </w:r>
    </w:p>
    <w:p w:rsidR="000D5B65" w:rsidRPr="00291990" w:rsidRDefault="000D5B65" w:rsidP="002F3517">
      <w:pPr>
        <w:pStyle w:val="ConsPlusNormal"/>
        <w:tabs>
          <w:tab w:val="left" w:pos="709"/>
        </w:tabs>
        <w:ind w:firstLine="0"/>
        <w:contextualSpacing/>
        <w:jc w:val="both"/>
        <w:rPr>
          <w:rFonts w:ascii="Times New Roman" w:hAnsi="Times New Roman" w:cs="Times New Roman"/>
          <w:sz w:val="28"/>
          <w:szCs w:val="28"/>
        </w:rPr>
      </w:pPr>
      <w:r w:rsidRPr="00291990">
        <w:rPr>
          <w:rFonts w:ascii="Times New Roman" w:hAnsi="Times New Roman" w:cs="Times New Roman"/>
          <w:sz w:val="28"/>
          <w:szCs w:val="28"/>
        </w:rPr>
        <w:t>где:</w:t>
      </w:r>
    </w:p>
    <w:p w:rsidR="000D5B65" w:rsidRPr="00291990" w:rsidRDefault="000D5B65" w:rsidP="002F3517">
      <w:pPr>
        <w:pStyle w:val="ConsPlusNormal"/>
        <w:tabs>
          <w:tab w:val="left" w:pos="709"/>
        </w:tabs>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V</w:t>
      </w:r>
      <w:r w:rsidRPr="00291990">
        <w:rPr>
          <w:rFonts w:ascii="Times New Roman" w:hAnsi="Times New Roman" w:cs="Times New Roman"/>
          <w:sz w:val="28"/>
          <w:szCs w:val="28"/>
          <w:vertAlign w:val="subscript"/>
        </w:rPr>
        <w:t>субсидии</w:t>
      </w:r>
      <w:r w:rsidRPr="00291990">
        <w:rPr>
          <w:rFonts w:ascii="Times New Roman" w:hAnsi="Times New Roman" w:cs="Times New Roman"/>
          <w:sz w:val="28"/>
          <w:szCs w:val="28"/>
        </w:rPr>
        <w:t xml:space="preserve">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 департаментом;</w:t>
      </w:r>
    </w:p>
    <w:p w:rsidR="000D5B65" w:rsidRPr="00291990" w:rsidRDefault="000D5B65" w:rsidP="002F3517">
      <w:pPr>
        <w:pStyle w:val="ConsPlusNormal"/>
        <w:tabs>
          <w:tab w:val="left" w:pos="709"/>
        </w:tabs>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k – коэффициент возврата субсидии;</w:t>
      </w:r>
    </w:p>
    <w:p w:rsidR="000D5B65" w:rsidRPr="00291990" w:rsidRDefault="000D5B65" w:rsidP="002F3517">
      <w:pPr>
        <w:pStyle w:val="ConsPlusNormal"/>
        <w:tabs>
          <w:tab w:val="left" w:pos="709"/>
        </w:tabs>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lastRenderedPageBreak/>
        <w:t>m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 (больше нуля);</w:t>
      </w:r>
    </w:p>
    <w:p w:rsidR="000D5B65" w:rsidRPr="00291990" w:rsidRDefault="000D5B65" w:rsidP="002F3517">
      <w:pPr>
        <w:pStyle w:val="ConsPlusNormal"/>
        <w:tabs>
          <w:tab w:val="left" w:pos="709"/>
        </w:tabs>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n – общее количество результатов использования субсидии;</w:t>
      </w:r>
    </w:p>
    <w:p w:rsidR="000D5B65" w:rsidRPr="00291990" w:rsidRDefault="000D5B65" w:rsidP="002F3517">
      <w:pPr>
        <w:pStyle w:val="ConsPlusNormal"/>
        <w:tabs>
          <w:tab w:val="left" w:pos="709"/>
        </w:tabs>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0,1 – понижающий коэффициент суммы возврата субсидии.</w:t>
      </w:r>
    </w:p>
    <w:p w:rsidR="000D5B65" w:rsidRPr="00291990" w:rsidRDefault="000D5B65" w:rsidP="002F3517">
      <w:pPr>
        <w:pStyle w:val="ConsPlusNormal"/>
        <w:tabs>
          <w:tab w:val="left" w:pos="709"/>
        </w:tabs>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18.1. Коэффициент возврата субсидии (k) рассчитывается по формуле:</w:t>
      </w:r>
    </w:p>
    <w:p w:rsidR="000D5B65" w:rsidRPr="00291990" w:rsidRDefault="000D5B65" w:rsidP="002F3517">
      <w:pPr>
        <w:pStyle w:val="ConsPlusNormal"/>
        <w:tabs>
          <w:tab w:val="left" w:pos="709"/>
        </w:tabs>
        <w:ind w:firstLine="709"/>
        <w:contextualSpacing/>
        <w:jc w:val="both"/>
        <w:rPr>
          <w:rFonts w:ascii="Times New Roman" w:hAnsi="Times New Roman" w:cs="Times New Roman"/>
          <w:sz w:val="28"/>
          <w:szCs w:val="28"/>
        </w:rPr>
      </w:pPr>
    </w:p>
    <w:p w:rsidR="000D5B65" w:rsidRPr="00291990" w:rsidRDefault="000D5B65" w:rsidP="002F3517">
      <w:pPr>
        <w:pStyle w:val="ConsPlusNormal"/>
        <w:tabs>
          <w:tab w:val="left" w:pos="709"/>
        </w:tabs>
        <w:ind w:firstLine="0"/>
        <w:contextualSpacing/>
        <w:jc w:val="center"/>
        <w:rPr>
          <w:rFonts w:ascii="Times New Roman" w:hAnsi="Times New Roman" w:cs="Times New Roman"/>
          <w:sz w:val="28"/>
          <w:szCs w:val="28"/>
        </w:rPr>
      </w:pPr>
      <w:r w:rsidRPr="00291990">
        <w:rPr>
          <w:rFonts w:ascii="Times New Roman" w:hAnsi="Times New Roman" w:cs="Times New Roman"/>
          <w:sz w:val="28"/>
          <w:szCs w:val="28"/>
        </w:rPr>
        <w:t>k = ∑ D</w:t>
      </w:r>
      <w:r w:rsidRPr="00291990">
        <w:rPr>
          <w:rFonts w:ascii="Times New Roman" w:hAnsi="Times New Roman" w:cs="Times New Roman"/>
          <w:sz w:val="28"/>
          <w:szCs w:val="28"/>
          <w:vertAlign w:val="subscript"/>
        </w:rPr>
        <w:t>i</w:t>
      </w:r>
      <w:r w:rsidRPr="00291990">
        <w:rPr>
          <w:rFonts w:ascii="Times New Roman" w:hAnsi="Times New Roman" w:cs="Times New Roman"/>
          <w:sz w:val="28"/>
          <w:szCs w:val="28"/>
        </w:rPr>
        <w:t xml:space="preserve"> / m,</w:t>
      </w:r>
    </w:p>
    <w:p w:rsidR="000D5B65" w:rsidRPr="00291990" w:rsidRDefault="000D5B65" w:rsidP="002F3517">
      <w:pPr>
        <w:pStyle w:val="ConsPlusNormal"/>
        <w:tabs>
          <w:tab w:val="left" w:pos="709"/>
        </w:tabs>
        <w:ind w:firstLine="0"/>
        <w:contextualSpacing/>
        <w:jc w:val="both"/>
        <w:rPr>
          <w:rFonts w:ascii="Times New Roman" w:hAnsi="Times New Roman" w:cs="Times New Roman"/>
          <w:sz w:val="28"/>
          <w:szCs w:val="28"/>
        </w:rPr>
      </w:pPr>
      <w:r w:rsidRPr="00291990">
        <w:rPr>
          <w:rFonts w:ascii="Times New Roman" w:hAnsi="Times New Roman" w:cs="Times New Roman"/>
          <w:sz w:val="28"/>
          <w:szCs w:val="28"/>
        </w:rPr>
        <w:t>где D</w:t>
      </w:r>
      <w:r w:rsidRPr="00291990">
        <w:rPr>
          <w:rFonts w:ascii="Times New Roman" w:hAnsi="Times New Roman" w:cs="Times New Roman"/>
          <w:sz w:val="28"/>
          <w:szCs w:val="28"/>
          <w:vertAlign w:val="subscript"/>
        </w:rPr>
        <w:t>i</w:t>
      </w:r>
      <w:r w:rsidRPr="00291990">
        <w:rPr>
          <w:rFonts w:ascii="Times New Roman" w:hAnsi="Times New Roman" w:cs="Times New Roman"/>
          <w:sz w:val="28"/>
          <w:szCs w:val="28"/>
        </w:rPr>
        <w:t xml:space="preserve"> – индекс, отражающий уровень недостижения i-го результата использования субсидии.</w:t>
      </w:r>
    </w:p>
    <w:p w:rsidR="000D5B65" w:rsidRPr="00291990" w:rsidRDefault="000D5B65" w:rsidP="002F3517">
      <w:pPr>
        <w:pStyle w:val="ConsPlusNormal"/>
        <w:tabs>
          <w:tab w:val="left" w:pos="709"/>
        </w:tabs>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При расчете коэффициента возврата субсидии используются только положительные значения индекса, отражающего уровень недостижения i</w:t>
      </w:r>
      <w:r w:rsidRPr="00291990">
        <w:rPr>
          <w:rFonts w:ascii="Times New Roman" w:hAnsi="Times New Roman" w:cs="Times New Roman"/>
          <w:sz w:val="28"/>
          <w:szCs w:val="28"/>
        </w:rPr>
        <w:noBreakHyphen/>
        <w:t>го результата использования субсидии.</w:t>
      </w:r>
    </w:p>
    <w:p w:rsidR="000D5B65" w:rsidRPr="00291990" w:rsidRDefault="000D5B65" w:rsidP="002F3517">
      <w:pPr>
        <w:pStyle w:val="ConsPlusNormal"/>
        <w:tabs>
          <w:tab w:val="left" w:pos="709"/>
        </w:tabs>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18.2. Индекс, отражающий уровень недостижения i-го результата использования субсидии</w:t>
      </w:r>
      <w:r w:rsidRPr="00291990" w:rsidDel="00B75670">
        <w:rPr>
          <w:rFonts w:ascii="Times New Roman" w:hAnsi="Times New Roman" w:cs="Times New Roman"/>
          <w:sz w:val="28"/>
          <w:szCs w:val="28"/>
        </w:rPr>
        <w:t xml:space="preserve"> </w:t>
      </w:r>
      <w:r w:rsidRPr="00291990">
        <w:rPr>
          <w:rFonts w:ascii="Times New Roman" w:hAnsi="Times New Roman" w:cs="Times New Roman"/>
          <w:sz w:val="28"/>
          <w:szCs w:val="28"/>
        </w:rPr>
        <w:t>(D</w:t>
      </w:r>
      <w:r w:rsidRPr="00291990">
        <w:rPr>
          <w:rFonts w:ascii="Times New Roman" w:hAnsi="Times New Roman" w:cs="Times New Roman"/>
          <w:sz w:val="28"/>
          <w:szCs w:val="28"/>
          <w:vertAlign w:val="subscript"/>
        </w:rPr>
        <w:t>i</w:t>
      </w:r>
      <w:r w:rsidRPr="00291990">
        <w:rPr>
          <w:rFonts w:ascii="Times New Roman" w:hAnsi="Times New Roman" w:cs="Times New Roman"/>
          <w:sz w:val="28"/>
          <w:szCs w:val="28"/>
        </w:rPr>
        <w:t>), рассчитывается по формуле:</w:t>
      </w:r>
    </w:p>
    <w:p w:rsidR="000D5B65" w:rsidRPr="00291990" w:rsidRDefault="000D5B65" w:rsidP="002F3517">
      <w:pPr>
        <w:pStyle w:val="ConsPlusNormal"/>
        <w:tabs>
          <w:tab w:val="left" w:pos="709"/>
        </w:tabs>
        <w:contextualSpacing/>
        <w:jc w:val="both"/>
        <w:rPr>
          <w:rFonts w:ascii="Times New Roman" w:hAnsi="Times New Roman" w:cs="Times New Roman"/>
          <w:sz w:val="28"/>
          <w:szCs w:val="28"/>
        </w:rPr>
      </w:pPr>
    </w:p>
    <w:p w:rsidR="000D5B65" w:rsidRPr="00291990" w:rsidRDefault="000D5B65" w:rsidP="002F3517">
      <w:pPr>
        <w:pStyle w:val="ConsPlusNormal"/>
        <w:tabs>
          <w:tab w:val="left" w:pos="709"/>
        </w:tabs>
        <w:ind w:firstLine="0"/>
        <w:contextualSpacing/>
        <w:jc w:val="center"/>
        <w:rPr>
          <w:rFonts w:ascii="Times New Roman" w:hAnsi="Times New Roman" w:cs="Times New Roman"/>
          <w:sz w:val="28"/>
          <w:szCs w:val="28"/>
        </w:rPr>
      </w:pPr>
      <w:r w:rsidRPr="00291990">
        <w:rPr>
          <w:rFonts w:ascii="Times New Roman" w:hAnsi="Times New Roman" w:cs="Times New Roman"/>
          <w:sz w:val="28"/>
          <w:szCs w:val="28"/>
        </w:rPr>
        <w:t>D</w:t>
      </w:r>
      <w:r w:rsidRPr="00291990">
        <w:rPr>
          <w:rFonts w:ascii="Times New Roman" w:hAnsi="Times New Roman" w:cs="Times New Roman"/>
          <w:sz w:val="28"/>
          <w:szCs w:val="28"/>
          <w:vertAlign w:val="subscript"/>
        </w:rPr>
        <w:t>i</w:t>
      </w:r>
      <w:r w:rsidRPr="00291990">
        <w:rPr>
          <w:rFonts w:ascii="Times New Roman" w:hAnsi="Times New Roman" w:cs="Times New Roman"/>
          <w:sz w:val="28"/>
          <w:szCs w:val="28"/>
        </w:rPr>
        <w:t xml:space="preserve"> = 1 – T</w:t>
      </w:r>
      <w:r w:rsidRPr="00291990">
        <w:rPr>
          <w:rFonts w:ascii="Times New Roman" w:hAnsi="Times New Roman" w:cs="Times New Roman"/>
          <w:sz w:val="28"/>
          <w:szCs w:val="28"/>
          <w:vertAlign w:val="subscript"/>
        </w:rPr>
        <w:t>i</w:t>
      </w:r>
      <w:r w:rsidRPr="00291990">
        <w:rPr>
          <w:rFonts w:ascii="Times New Roman" w:hAnsi="Times New Roman" w:cs="Times New Roman"/>
          <w:sz w:val="28"/>
          <w:szCs w:val="28"/>
        </w:rPr>
        <w:t xml:space="preserve"> / S</w:t>
      </w:r>
      <w:r w:rsidRPr="00291990">
        <w:rPr>
          <w:rFonts w:ascii="Times New Roman" w:hAnsi="Times New Roman" w:cs="Times New Roman"/>
          <w:sz w:val="28"/>
          <w:szCs w:val="28"/>
          <w:vertAlign w:val="subscript"/>
        </w:rPr>
        <w:t>i</w:t>
      </w:r>
      <w:r w:rsidRPr="00291990">
        <w:rPr>
          <w:rFonts w:ascii="Times New Roman" w:hAnsi="Times New Roman" w:cs="Times New Roman"/>
          <w:sz w:val="28"/>
          <w:szCs w:val="28"/>
        </w:rPr>
        <w:t>,</w:t>
      </w:r>
    </w:p>
    <w:p w:rsidR="000D5B65" w:rsidRPr="00291990" w:rsidRDefault="000D5B65" w:rsidP="002F3517">
      <w:pPr>
        <w:pStyle w:val="ConsPlusNormal"/>
        <w:tabs>
          <w:tab w:val="left" w:pos="709"/>
        </w:tabs>
        <w:ind w:firstLine="0"/>
        <w:contextualSpacing/>
        <w:jc w:val="both"/>
        <w:rPr>
          <w:rFonts w:ascii="Times New Roman" w:hAnsi="Times New Roman" w:cs="Times New Roman"/>
          <w:sz w:val="28"/>
          <w:szCs w:val="28"/>
        </w:rPr>
      </w:pPr>
      <w:r w:rsidRPr="00291990">
        <w:rPr>
          <w:rFonts w:ascii="Times New Roman" w:hAnsi="Times New Roman" w:cs="Times New Roman"/>
          <w:sz w:val="28"/>
          <w:szCs w:val="28"/>
        </w:rPr>
        <w:t>где:</w:t>
      </w:r>
    </w:p>
    <w:p w:rsidR="000D5B65" w:rsidRPr="00291990" w:rsidRDefault="000D5B65" w:rsidP="002F3517">
      <w:pPr>
        <w:pStyle w:val="ConsPlusNormal"/>
        <w:tabs>
          <w:tab w:val="left" w:pos="709"/>
        </w:tabs>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Т</w:t>
      </w:r>
      <w:r w:rsidRPr="00291990">
        <w:rPr>
          <w:rFonts w:ascii="Times New Roman" w:hAnsi="Times New Roman" w:cs="Times New Roman"/>
          <w:sz w:val="28"/>
          <w:szCs w:val="28"/>
          <w:vertAlign w:val="subscript"/>
        </w:rPr>
        <w:t>i</w:t>
      </w:r>
      <w:r w:rsidRPr="00291990">
        <w:rPr>
          <w:rFonts w:ascii="Times New Roman" w:hAnsi="Times New Roman" w:cs="Times New Roman"/>
          <w:sz w:val="28"/>
          <w:szCs w:val="28"/>
        </w:rPr>
        <w:t xml:space="preserve"> – фактически достигнутое значение i-го результата использования субсидии на отчетную дату;</w:t>
      </w:r>
    </w:p>
    <w:p w:rsidR="000D5B65" w:rsidRPr="00291990" w:rsidRDefault="000D5B65" w:rsidP="002F3517">
      <w:pPr>
        <w:pStyle w:val="ConsPlusNormal"/>
        <w:tabs>
          <w:tab w:val="left" w:pos="709"/>
        </w:tabs>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S</w:t>
      </w:r>
      <w:r w:rsidRPr="00291990">
        <w:rPr>
          <w:rFonts w:ascii="Times New Roman" w:hAnsi="Times New Roman" w:cs="Times New Roman"/>
          <w:sz w:val="28"/>
          <w:szCs w:val="28"/>
          <w:vertAlign w:val="subscript"/>
        </w:rPr>
        <w:t>i</w:t>
      </w:r>
      <w:r w:rsidRPr="00291990">
        <w:rPr>
          <w:rFonts w:ascii="Times New Roman" w:hAnsi="Times New Roman" w:cs="Times New Roman"/>
          <w:sz w:val="28"/>
          <w:szCs w:val="28"/>
        </w:rPr>
        <w:t xml:space="preserve"> – плановое значение i-го результата использования субсидии, установленное соглашением.</w:t>
      </w:r>
    </w:p>
    <w:p w:rsidR="000D5B65" w:rsidRPr="00291990" w:rsidRDefault="000D5B65" w:rsidP="002F3517">
      <w:pPr>
        <w:spacing w:after="0" w:line="240" w:lineRule="auto"/>
        <w:ind w:firstLine="709"/>
        <w:contextualSpacing/>
        <w:jc w:val="both"/>
        <w:rPr>
          <w:rFonts w:ascii="Times New Roman" w:eastAsia="Calibri" w:hAnsi="Times New Roman" w:cs="Times New Roman"/>
          <w:sz w:val="28"/>
          <w:szCs w:val="28"/>
          <w:lang w:eastAsia="en-US"/>
        </w:rPr>
      </w:pPr>
      <w:r w:rsidRPr="00291990">
        <w:rPr>
          <w:rFonts w:ascii="Times New Roman" w:eastAsia="Calibri" w:hAnsi="Times New Roman" w:cs="Times New Roman"/>
          <w:sz w:val="28"/>
          <w:szCs w:val="28"/>
          <w:lang w:eastAsia="en-US"/>
        </w:rPr>
        <w:t>19. В случае выявления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(S</w:t>
      </w:r>
      <w:r w:rsidRPr="00291990">
        <w:rPr>
          <w:rFonts w:ascii="Times New Roman" w:eastAsia="Calibri" w:hAnsi="Times New Roman" w:cs="Times New Roman"/>
          <w:sz w:val="28"/>
          <w:szCs w:val="28"/>
          <w:vertAlign w:val="subscript"/>
          <w:lang w:eastAsia="en-US"/>
        </w:rPr>
        <w:t>н</w:t>
      </w:r>
      <w:r w:rsidRPr="00291990">
        <w:rPr>
          <w:rFonts w:ascii="Times New Roman" w:eastAsia="Calibri" w:hAnsi="Times New Roman" w:cs="Times New Roman"/>
          <w:sz w:val="28"/>
          <w:szCs w:val="28"/>
          <w:lang w:eastAsia="en-US"/>
        </w:rPr>
        <w:t>), рассчитывается по формуле:</w:t>
      </w:r>
    </w:p>
    <w:p w:rsidR="000D5B65" w:rsidRPr="00291990" w:rsidRDefault="000D5B65" w:rsidP="002F3517">
      <w:pPr>
        <w:spacing w:after="0" w:line="240" w:lineRule="auto"/>
        <w:contextualSpacing/>
        <w:jc w:val="both"/>
        <w:rPr>
          <w:rFonts w:ascii="Times New Roman" w:eastAsia="Calibri" w:hAnsi="Times New Roman" w:cs="Times New Roman"/>
          <w:sz w:val="28"/>
          <w:szCs w:val="28"/>
          <w:lang w:eastAsia="en-US"/>
        </w:rPr>
      </w:pPr>
    </w:p>
    <w:p w:rsidR="000D5B65" w:rsidRPr="00291990" w:rsidRDefault="000D5B65" w:rsidP="002F3517">
      <w:pPr>
        <w:spacing w:after="0" w:line="240" w:lineRule="auto"/>
        <w:contextualSpacing/>
        <w:jc w:val="center"/>
        <w:rPr>
          <w:rFonts w:ascii="Times New Roman" w:eastAsia="Calibri" w:hAnsi="Times New Roman" w:cs="Times New Roman"/>
          <w:sz w:val="28"/>
          <w:szCs w:val="28"/>
          <w:lang w:eastAsia="en-US"/>
        </w:rPr>
      </w:pPr>
      <w:r w:rsidRPr="00291990">
        <w:rPr>
          <w:rFonts w:ascii="Times New Roman" w:eastAsia="Calibri" w:hAnsi="Times New Roman" w:cs="Times New Roman"/>
          <w:sz w:val="28"/>
          <w:szCs w:val="28"/>
          <w:lang w:eastAsia="en-US"/>
        </w:rPr>
        <w:t>S</w:t>
      </w:r>
      <w:r w:rsidRPr="00291990">
        <w:rPr>
          <w:rFonts w:ascii="Times New Roman" w:eastAsia="Calibri" w:hAnsi="Times New Roman" w:cs="Times New Roman"/>
          <w:sz w:val="28"/>
          <w:szCs w:val="28"/>
          <w:vertAlign w:val="subscript"/>
          <w:lang w:eastAsia="en-US"/>
        </w:rPr>
        <w:t>н</w:t>
      </w:r>
      <w:r w:rsidRPr="00291990">
        <w:rPr>
          <w:rFonts w:ascii="Times New Roman" w:eastAsia="Calibri" w:hAnsi="Times New Roman" w:cs="Times New Roman"/>
          <w:sz w:val="28"/>
          <w:szCs w:val="28"/>
          <w:lang w:eastAsia="en-US"/>
        </w:rPr>
        <w:t xml:space="preserve"> = S</w:t>
      </w:r>
      <w:r w:rsidRPr="00291990">
        <w:rPr>
          <w:rFonts w:ascii="Times New Roman" w:eastAsia="Calibri" w:hAnsi="Times New Roman" w:cs="Times New Roman"/>
          <w:sz w:val="28"/>
          <w:szCs w:val="28"/>
          <w:vertAlign w:val="subscript"/>
          <w:lang w:eastAsia="en-US"/>
        </w:rPr>
        <w:t>ф</w:t>
      </w:r>
      <w:r w:rsidRPr="00291990">
        <w:rPr>
          <w:rFonts w:ascii="Times New Roman" w:eastAsia="Calibri" w:hAnsi="Times New Roman" w:cs="Times New Roman"/>
          <w:sz w:val="28"/>
          <w:szCs w:val="28"/>
          <w:lang w:eastAsia="en-US"/>
        </w:rPr>
        <w:t xml:space="preserve"> </w:t>
      </w:r>
      <w:r w:rsidRPr="00291990">
        <w:rPr>
          <w:rFonts w:ascii="Times New Roman" w:eastAsia="Calibri" w:hAnsi="Times New Roman" w:cs="Times New Roman"/>
          <w:noProof/>
          <w:sz w:val="28"/>
          <w:szCs w:val="28"/>
        </w:rPr>
        <w:drawing>
          <wp:inline distT="0" distB="0" distL="0" distR="0" wp14:anchorId="6D95ECB9" wp14:editId="2BA76261">
            <wp:extent cx="123825" cy="200025"/>
            <wp:effectExtent l="19050" t="0" r="0" b="0"/>
            <wp:docPr id="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123825" cy="200025"/>
                    </a:xfrm>
                    <a:prstGeom prst="rect">
                      <a:avLst/>
                    </a:prstGeom>
                    <a:noFill/>
                    <a:ln w="9525">
                      <a:noFill/>
                      <a:miter lim="800000"/>
                      <a:headEnd/>
                      <a:tailEnd/>
                    </a:ln>
                  </pic:spPr>
                </pic:pic>
              </a:graphicData>
            </a:graphic>
          </wp:inline>
        </w:drawing>
      </w:r>
      <w:r w:rsidRPr="00291990">
        <w:rPr>
          <w:rFonts w:ascii="Times New Roman" w:eastAsia="Calibri" w:hAnsi="Times New Roman" w:cs="Times New Roman"/>
          <w:sz w:val="28"/>
          <w:szCs w:val="28"/>
          <w:lang w:eastAsia="en-US"/>
        </w:rPr>
        <w:t xml:space="preserve"> S</w:t>
      </w:r>
      <w:r w:rsidRPr="00291990">
        <w:rPr>
          <w:rFonts w:ascii="Times New Roman" w:eastAsia="Calibri" w:hAnsi="Times New Roman" w:cs="Times New Roman"/>
          <w:sz w:val="28"/>
          <w:szCs w:val="28"/>
          <w:vertAlign w:val="subscript"/>
          <w:lang w:eastAsia="en-US"/>
        </w:rPr>
        <w:t>к</w:t>
      </w:r>
      <w:r w:rsidRPr="00291990">
        <w:rPr>
          <w:rFonts w:ascii="Times New Roman" w:eastAsia="Calibri" w:hAnsi="Times New Roman" w:cs="Times New Roman"/>
          <w:sz w:val="28"/>
          <w:szCs w:val="28"/>
          <w:lang w:eastAsia="en-US"/>
        </w:rPr>
        <w:t xml:space="preserve"> </w:t>
      </w:r>
      <w:r w:rsidRPr="00291990">
        <w:rPr>
          <w:rFonts w:ascii="Times New Roman" w:eastAsia="Calibri" w:hAnsi="Times New Roman" w:cs="Times New Roman"/>
          <w:noProof/>
          <w:sz w:val="28"/>
          <w:szCs w:val="28"/>
        </w:rPr>
        <w:drawing>
          <wp:inline distT="0" distB="0" distL="0" distR="0" wp14:anchorId="4F75EFBD" wp14:editId="7A7B10F4">
            <wp:extent cx="95250" cy="180975"/>
            <wp:effectExtent l="19050" t="0" r="0" b="0"/>
            <wp:docPr id="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a:stretch>
                      <a:fillRect/>
                    </a:stretch>
                  </pic:blipFill>
                  <pic:spPr bwMode="auto">
                    <a:xfrm>
                      <a:off x="0" y="0"/>
                      <a:ext cx="95250" cy="180975"/>
                    </a:xfrm>
                    <a:prstGeom prst="rect">
                      <a:avLst/>
                    </a:prstGeom>
                    <a:noFill/>
                    <a:ln w="9525">
                      <a:noFill/>
                      <a:miter lim="800000"/>
                      <a:headEnd/>
                      <a:tailEnd/>
                    </a:ln>
                  </pic:spPr>
                </pic:pic>
              </a:graphicData>
            </a:graphic>
          </wp:inline>
        </w:drawing>
      </w:r>
      <w:r w:rsidRPr="00291990">
        <w:rPr>
          <w:rFonts w:ascii="Times New Roman" w:eastAsia="Calibri" w:hAnsi="Times New Roman" w:cs="Times New Roman"/>
          <w:sz w:val="28"/>
          <w:szCs w:val="28"/>
          <w:lang w:eastAsia="en-US"/>
        </w:rPr>
        <w:t xml:space="preserve"> К</w:t>
      </w:r>
      <w:r w:rsidRPr="00291990">
        <w:rPr>
          <w:rFonts w:ascii="Times New Roman" w:eastAsia="Calibri" w:hAnsi="Times New Roman" w:cs="Times New Roman"/>
          <w:sz w:val="28"/>
          <w:szCs w:val="28"/>
          <w:vertAlign w:val="subscript"/>
          <w:lang w:eastAsia="en-US"/>
        </w:rPr>
        <w:t>ф</w:t>
      </w:r>
      <w:r w:rsidRPr="00291990">
        <w:rPr>
          <w:rFonts w:ascii="Times New Roman" w:eastAsia="Calibri" w:hAnsi="Times New Roman" w:cs="Times New Roman"/>
          <w:sz w:val="28"/>
          <w:szCs w:val="28"/>
          <w:lang w:eastAsia="en-US"/>
        </w:rPr>
        <w:t>,</w:t>
      </w:r>
    </w:p>
    <w:p w:rsidR="000D5B65" w:rsidRPr="00291990" w:rsidRDefault="000D5B65" w:rsidP="002F3517">
      <w:pPr>
        <w:spacing w:after="0" w:line="240" w:lineRule="auto"/>
        <w:contextualSpacing/>
        <w:jc w:val="both"/>
        <w:rPr>
          <w:rFonts w:ascii="Times New Roman" w:eastAsia="Calibri" w:hAnsi="Times New Roman" w:cs="Times New Roman"/>
          <w:sz w:val="28"/>
          <w:szCs w:val="28"/>
          <w:lang w:eastAsia="en-US"/>
        </w:rPr>
      </w:pPr>
      <w:r w:rsidRPr="00291990">
        <w:rPr>
          <w:rFonts w:ascii="Times New Roman" w:eastAsia="Calibri" w:hAnsi="Times New Roman" w:cs="Times New Roman"/>
          <w:sz w:val="28"/>
          <w:szCs w:val="28"/>
          <w:lang w:eastAsia="en-US"/>
        </w:rPr>
        <w:t>где:</w:t>
      </w:r>
    </w:p>
    <w:p w:rsidR="000D5B65" w:rsidRPr="00291990" w:rsidRDefault="000D5B65" w:rsidP="002F3517">
      <w:pPr>
        <w:spacing w:after="0" w:line="240" w:lineRule="auto"/>
        <w:ind w:firstLine="709"/>
        <w:contextualSpacing/>
        <w:jc w:val="both"/>
        <w:rPr>
          <w:rFonts w:ascii="Times New Roman" w:eastAsia="Calibri" w:hAnsi="Times New Roman" w:cs="Times New Roman"/>
          <w:sz w:val="28"/>
          <w:szCs w:val="28"/>
          <w:lang w:eastAsia="en-US"/>
        </w:rPr>
      </w:pPr>
      <w:r w:rsidRPr="00291990">
        <w:rPr>
          <w:rFonts w:ascii="Times New Roman" w:eastAsia="Calibri" w:hAnsi="Times New Roman" w:cs="Times New Roman"/>
          <w:sz w:val="28"/>
          <w:szCs w:val="28"/>
          <w:lang w:eastAsia="en-US"/>
        </w:rPr>
        <w:t>S</w:t>
      </w:r>
      <w:r w:rsidRPr="00291990">
        <w:rPr>
          <w:rFonts w:ascii="Times New Roman" w:eastAsia="Calibri" w:hAnsi="Times New Roman" w:cs="Times New Roman"/>
          <w:sz w:val="28"/>
          <w:szCs w:val="28"/>
          <w:vertAlign w:val="subscript"/>
          <w:lang w:eastAsia="en-US"/>
        </w:rPr>
        <w:t>ф</w:t>
      </w:r>
      <w:r w:rsidRPr="00291990">
        <w:rPr>
          <w:rFonts w:ascii="Times New Roman" w:eastAsia="Calibri" w:hAnsi="Times New Roman" w:cs="Times New Roman"/>
          <w:sz w:val="28"/>
          <w:szCs w:val="28"/>
          <w:lang w:eastAsia="en-US"/>
        </w:rPr>
        <w:t xml:space="preserve"> – размер субсидии по состоянию на дату окончания контрольного мероприятия;</w:t>
      </w:r>
    </w:p>
    <w:p w:rsidR="000D5B65" w:rsidRPr="00291990" w:rsidRDefault="000D5B65" w:rsidP="002F3517">
      <w:pPr>
        <w:spacing w:after="0" w:line="240" w:lineRule="auto"/>
        <w:ind w:firstLine="709"/>
        <w:contextualSpacing/>
        <w:jc w:val="both"/>
        <w:rPr>
          <w:rFonts w:ascii="Times New Roman" w:eastAsia="Calibri" w:hAnsi="Times New Roman" w:cs="Times New Roman"/>
          <w:sz w:val="28"/>
          <w:szCs w:val="28"/>
          <w:lang w:eastAsia="en-US"/>
        </w:rPr>
      </w:pPr>
      <w:r w:rsidRPr="00291990">
        <w:rPr>
          <w:rFonts w:ascii="Times New Roman" w:eastAsia="Calibri" w:hAnsi="Times New Roman" w:cs="Times New Roman"/>
          <w:sz w:val="28"/>
          <w:szCs w:val="28"/>
          <w:lang w:eastAsia="en-US"/>
        </w:rPr>
        <w:t>S</w:t>
      </w:r>
      <w:r w:rsidRPr="00291990">
        <w:rPr>
          <w:rFonts w:ascii="Times New Roman" w:eastAsia="Calibri" w:hAnsi="Times New Roman" w:cs="Times New Roman"/>
          <w:sz w:val="28"/>
          <w:szCs w:val="28"/>
          <w:vertAlign w:val="subscript"/>
          <w:lang w:eastAsia="en-US"/>
        </w:rPr>
        <w:t>к</w:t>
      </w:r>
      <w:r w:rsidRPr="00291990">
        <w:rPr>
          <w:rFonts w:ascii="Times New Roman" w:eastAsia="Calibri" w:hAnsi="Times New Roman" w:cs="Times New Roman"/>
          <w:sz w:val="28"/>
          <w:szCs w:val="28"/>
          <w:lang w:eastAsia="en-US"/>
        </w:rPr>
        <w:t xml:space="preserve"> – общий объем фактически произведенных кассовых расходов на реализацию бюджетных обязательств, принятых допустившим нарушение условий софинансирования расходного обязательства муниципального образования области получателем средств, необходимых для исполнения расходного обязательства муниципального образования области, в целях софинансирования которого предоставлена субсидия, по состоянию на дату окончания контрольного мероприятия;</w:t>
      </w:r>
    </w:p>
    <w:p w:rsidR="000D5B65" w:rsidRPr="00291990" w:rsidRDefault="000D5B65" w:rsidP="002F3517">
      <w:pPr>
        <w:spacing w:after="0" w:line="240" w:lineRule="auto"/>
        <w:ind w:firstLine="709"/>
        <w:contextualSpacing/>
        <w:jc w:val="both"/>
        <w:rPr>
          <w:rFonts w:ascii="Times New Roman" w:eastAsia="Calibri" w:hAnsi="Times New Roman" w:cs="Times New Roman"/>
          <w:sz w:val="28"/>
          <w:szCs w:val="28"/>
          <w:lang w:eastAsia="en-US"/>
        </w:rPr>
      </w:pPr>
      <w:r w:rsidRPr="00291990">
        <w:rPr>
          <w:rFonts w:ascii="Times New Roman" w:eastAsia="Calibri" w:hAnsi="Times New Roman" w:cs="Times New Roman"/>
          <w:sz w:val="28"/>
          <w:szCs w:val="28"/>
          <w:lang w:eastAsia="en-US"/>
        </w:rPr>
        <w:t>K</w:t>
      </w:r>
      <w:r w:rsidRPr="00291990">
        <w:rPr>
          <w:rFonts w:ascii="Times New Roman" w:eastAsia="Calibri" w:hAnsi="Times New Roman" w:cs="Times New Roman"/>
          <w:sz w:val="28"/>
          <w:szCs w:val="28"/>
          <w:vertAlign w:val="subscript"/>
          <w:lang w:eastAsia="en-US"/>
        </w:rPr>
        <w:t>ф</w:t>
      </w:r>
      <w:r w:rsidRPr="00291990">
        <w:rPr>
          <w:rFonts w:ascii="Times New Roman" w:eastAsia="Calibri" w:hAnsi="Times New Roman" w:cs="Times New Roman"/>
          <w:sz w:val="28"/>
          <w:szCs w:val="28"/>
          <w:lang w:eastAsia="en-US"/>
        </w:rPr>
        <w:t xml:space="preserve"> – безразмерный коэффициент, выражающий уровень софинансирования расходного обязательства муниципального образования области из областного </w:t>
      </w:r>
      <w:bookmarkStart w:id="1" w:name="sub_53"/>
      <w:r w:rsidRPr="00291990">
        <w:rPr>
          <w:rFonts w:ascii="Times New Roman" w:eastAsia="Calibri" w:hAnsi="Times New Roman" w:cs="Times New Roman"/>
          <w:sz w:val="28"/>
          <w:szCs w:val="28"/>
          <w:lang w:eastAsia="en-US"/>
        </w:rPr>
        <w:t>бюджета по соответствующему мероприятию, предусмотренный соглашением.</w:t>
      </w:r>
    </w:p>
    <w:p w:rsidR="000D5B65" w:rsidRPr="00291990" w:rsidRDefault="000D5B65" w:rsidP="002F3517">
      <w:pPr>
        <w:spacing w:after="0" w:line="240" w:lineRule="auto"/>
        <w:ind w:firstLine="709"/>
        <w:contextualSpacing/>
        <w:jc w:val="both"/>
        <w:rPr>
          <w:rFonts w:ascii="Times New Roman" w:eastAsia="Calibri" w:hAnsi="Times New Roman" w:cs="Times New Roman"/>
          <w:sz w:val="28"/>
          <w:szCs w:val="28"/>
          <w:lang w:eastAsia="en-US"/>
        </w:rPr>
      </w:pPr>
      <w:r w:rsidRPr="00291990">
        <w:rPr>
          <w:rFonts w:ascii="Times New Roman" w:eastAsia="Calibri" w:hAnsi="Times New Roman" w:cs="Times New Roman"/>
          <w:sz w:val="28"/>
          <w:szCs w:val="28"/>
          <w:lang w:eastAsia="en-US"/>
        </w:rPr>
        <w:t xml:space="preserve">20. При выявлении случаев, указанных в пункте 18 Порядка, департамент в срок не позднее 15 марта текущего финансового года </w:t>
      </w:r>
      <w:r w:rsidRPr="00291990">
        <w:rPr>
          <w:rFonts w:ascii="Times New Roman" w:eastAsia="Calibri" w:hAnsi="Times New Roman" w:cs="Times New Roman"/>
          <w:sz w:val="28"/>
          <w:szCs w:val="28"/>
          <w:lang w:eastAsia="en-US"/>
        </w:rPr>
        <w:lastRenderedPageBreak/>
        <w:t>направляет в адрес муниципального образования области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bookmarkEnd w:id="1"/>
    <w:p w:rsidR="000D5B65" w:rsidRPr="00291990" w:rsidRDefault="000D5B65" w:rsidP="002F3517">
      <w:pPr>
        <w:spacing w:after="0" w:line="240" w:lineRule="auto"/>
        <w:ind w:firstLine="709"/>
        <w:contextualSpacing/>
        <w:jc w:val="both"/>
        <w:rPr>
          <w:rFonts w:ascii="Times New Roman" w:eastAsia="Calibri" w:hAnsi="Times New Roman" w:cs="Times New Roman"/>
          <w:sz w:val="28"/>
          <w:szCs w:val="28"/>
          <w:lang w:eastAsia="en-US"/>
        </w:rPr>
      </w:pPr>
      <w:r w:rsidRPr="00291990">
        <w:rPr>
          <w:rFonts w:ascii="Times New Roman" w:eastAsia="Calibri" w:hAnsi="Times New Roman" w:cs="Times New Roman"/>
          <w:sz w:val="28"/>
          <w:szCs w:val="28"/>
          <w:lang w:eastAsia="en-US"/>
        </w:rPr>
        <w:t>Департамент в срок не позднее 15 апреля текущего финансового года представляет в департамент финансов Ярославской области информацию о возврате (невозврате) муниципальным образованием области средств местного бюджета в областной бюджет в срок, установленный абзацем первым данного пункта.</w:t>
      </w:r>
    </w:p>
    <w:p w:rsidR="000D5B65" w:rsidRPr="00291990" w:rsidRDefault="000D5B65" w:rsidP="002F3517">
      <w:pPr>
        <w:pStyle w:val="ConsPlusNormal"/>
        <w:tabs>
          <w:tab w:val="left" w:pos="709"/>
        </w:tabs>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 xml:space="preserve">21. Средства, перечисленные из местного бюджета в областной бюджет в соответствии с </w:t>
      </w:r>
      <w:hyperlink w:anchor="P116" w:history="1">
        <w:r w:rsidRPr="00291990">
          <w:rPr>
            <w:rFonts w:ascii="Times New Roman" w:hAnsi="Times New Roman" w:cs="Times New Roman"/>
            <w:sz w:val="28"/>
            <w:szCs w:val="28"/>
          </w:rPr>
          <w:t xml:space="preserve">пунктами </w:t>
        </w:r>
      </w:hyperlink>
      <w:r w:rsidRPr="00291990">
        <w:rPr>
          <w:rFonts w:ascii="Times New Roman" w:hAnsi="Times New Roman" w:cs="Times New Roman"/>
          <w:sz w:val="28"/>
          <w:szCs w:val="28"/>
        </w:rPr>
        <w:t xml:space="preserve">18 и </w:t>
      </w:r>
      <w:hyperlink w:anchor="P117" w:history="1">
        <w:r w:rsidRPr="00291990">
          <w:rPr>
            <w:rFonts w:ascii="Times New Roman" w:hAnsi="Times New Roman" w:cs="Times New Roman"/>
            <w:sz w:val="28"/>
            <w:szCs w:val="28"/>
          </w:rPr>
          <w:t>19</w:t>
        </w:r>
      </w:hyperlink>
      <w:r w:rsidRPr="00291990">
        <w:rPr>
          <w:rFonts w:ascii="Times New Roman" w:hAnsi="Times New Roman" w:cs="Times New Roman"/>
          <w:sz w:val="28"/>
          <w:szCs w:val="28"/>
        </w:rPr>
        <w:t xml:space="preserve"> Порядка, зачисляются в дорожный фонд Ярославской области.</w:t>
      </w: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22. Ответственность за нецелевое расходование субсидии возлагается на муниципальные образования области.</w:t>
      </w: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В случае нецелевого использования субсидии к муниципальному образованию области применяются бюджетные меры принуждения, предусмотренные бюджетным законодательством Российской Федерации.</w:t>
      </w: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23. Контроль за соблюдением муниципальными образованиями области условий предоставления и расходования субсидии осуществляется департаментом и органом государственного финансового контроля Ярославской области.</w:t>
      </w: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Департамент вправе выборочно осуществлять, в том числе через подведомственное департаменту государственное казенное учреждение Ярославской области «Ярославская областная дорожная служба», мониторинг качества выполняемых работ, применяемых дорожно-строительных материалов, проверку соответствия организации и осуществления работ, фактических результатов выполненных работ требованиям нормативной документации и условиям муниципальных контрактов (договоров) на любом этапе производства и завершения работ, финансирование которых осуществляется за счет субсидии.</w:t>
      </w: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 xml:space="preserve">К проведению </w:t>
      </w:r>
      <w:r>
        <w:rPr>
          <w:rFonts w:ascii="Times New Roman" w:hAnsi="Times New Roman" w:cs="Times New Roman"/>
          <w:sz w:val="28"/>
          <w:szCs w:val="28"/>
        </w:rPr>
        <w:t>указанной</w:t>
      </w:r>
      <w:r w:rsidRPr="00291990">
        <w:rPr>
          <w:rFonts w:ascii="Times New Roman" w:hAnsi="Times New Roman" w:cs="Times New Roman"/>
          <w:sz w:val="28"/>
          <w:szCs w:val="28"/>
        </w:rPr>
        <w:t xml:space="preserve"> проверки могут привлекаться также иные экспертные организации.</w:t>
      </w:r>
    </w:p>
    <w:p w:rsidR="000D5B65" w:rsidRPr="00291990" w:rsidRDefault="000D5B65" w:rsidP="002F3517">
      <w:pPr>
        <w:spacing w:after="0" w:line="240" w:lineRule="auto"/>
        <w:ind w:firstLine="709"/>
        <w:contextualSpacing/>
        <w:jc w:val="both"/>
        <w:rPr>
          <w:rFonts w:ascii="Times New Roman" w:eastAsia="Calibri" w:hAnsi="Times New Roman" w:cs="Times New Roman"/>
          <w:sz w:val="28"/>
          <w:szCs w:val="28"/>
          <w:lang w:eastAsia="en-US"/>
        </w:rPr>
      </w:pPr>
      <w:r w:rsidRPr="00291990">
        <w:rPr>
          <w:rFonts w:ascii="Times New Roman" w:eastAsia="Calibri" w:hAnsi="Times New Roman" w:cs="Times New Roman"/>
          <w:sz w:val="28"/>
          <w:szCs w:val="28"/>
          <w:lang w:eastAsia="en-US"/>
        </w:rPr>
        <w:t xml:space="preserve">24.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w:t>
      </w:r>
      <w:hyperlink r:id="rId12" w:history="1">
        <w:r w:rsidRPr="00291990">
          <w:rPr>
            <w:rFonts w:ascii="Times New Roman" w:eastAsia="Calibri" w:hAnsi="Times New Roman" w:cs="Times New Roman"/>
            <w:sz w:val="28"/>
            <w:szCs w:val="28"/>
            <w:lang w:eastAsia="en-US"/>
          </w:rPr>
          <w:t>постановлением</w:t>
        </w:r>
      </w:hyperlink>
      <w:r w:rsidRPr="00291990">
        <w:rPr>
          <w:rFonts w:ascii="Times New Roman" w:eastAsia="Calibri" w:hAnsi="Times New Roman" w:cs="Times New Roman"/>
          <w:sz w:val="28"/>
          <w:szCs w:val="28"/>
          <w:lang w:eastAsia="en-US"/>
        </w:rPr>
        <w:t xml:space="preserve">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w:t>
      </w:r>
    </w:p>
    <w:p w:rsidR="000D5B65" w:rsidRPr="00291990" w:rsidRDefault="000D5B65" w:rsidP="002F3517">
      <w:pPr>
        <w:tabs>
          <w:tab w:val="left" w:pos="709"/>
        </w:tabs>
        <w:spacing w:after="0" w:line="240" w:lineRule="auto"/>
        <w:ind w:firstLine="709"/>
        <w:contextualSpacing/>
        <w:jc w:val="both"/>
        <w:rPr>
          <w:rFonts w:ascii="Times New Roman" w:eastAsia="Calibri" w:hAnsi="Times New Roman" w:cs="Times New Roman"/>
          <w:sz w:val="28"/>
          <w:szCs w:val="28"/>
          <w:lang w:eastAsia="en-US"/>
        </w:rPr>
      </w:pPr>
      <w:r w:rsidRPr="00291990">
        <w:rPr>
          <w:rFonts w:ascii="Times New Roman" w:eastAsia="Calibri" w:hAnsi="Times New Roman" w:cs="Times New Roman"/>
          <w:sz w:val="28"/>
          <w:szCs w:val="28"/>
          <w:lang w:eastAsia="en-US"/>
        </w:rPr>
        <w:t xml:space="preserve">В случае подтверждения наличия потребности в текущем году в остатках субсидии, не использованных по состоянию на 01 января текущего финансового года, в соответствии с постановлением Правительства области от 03.02.2017 № 75-п «Об утверждении Порядка возврата межбюджетных трансфертов и принятия главными администраторами средств областного </w:t>
      </w:r>
      <w:r w:rsidRPr="00291990">
        <w:rPr>
          <w:rFonts w:ascii="Times New Roman" w:eastAsia="Calibri" w:hAnsi="Times New Roman" w:cs="Times New Roman"/>
          <w:sz w:val="28"/>
          <w:szCs w:val="28"/>
          <w:lang w:eastAsia="en-US"/>
        </w:rPr>
        <w:lastRenderedPageBreak/>
        <w:t>бюджета решений о наличии (об отсутствии) потребности в межбюджетных трансфертах» по согласованию с департаментом финансов Ярославской области действие соглашения продлевается на очередной финансовый год путем заключения дополнительного соглашения.</w:t>
      </w:r>
    </w:p>
    <w:p w:rsidR="000D5B65" w:rsidRDefault="000D5B65" w:rsidP="002F3517">
      <w:pPr>
        <w:spacing w:after="0" w:line="240" w:lineRule="auto"/>
        <w:ind w:firstLine="709"/>
        <w:contextualSpacing/>
        <w:jc w:val="both"/>
        <w:rPr>
          <w:rFonts w:ascii="Times New Roman" w:eastAsia="Calibri" w:hAnsi="Times New Roman" w:cs="Times New Roman"/>
          <w:sz w:val="28"/>
          <w:szCs w:val="28"/>
          <w:lang w:eastAsia="en-US"/>
        </w:rPr>
      </w:pPr>
      <w:r w:rsidRPr="00291990">
        <w:rPr>
          <w:rFonts w:ascii="Times New Roman" w:eastAsia="Calibri" w:hAnsi="Times New Roman" w:cs="Times New Roman"/>
          <w:sz w:val="28"/>
          <w:szCs w:val="28"/>
          <w:lang w:eastAsia="en-US"/>
        </w:rPr>
        <w:t>25.</w:t>
      </w:r>
      <w:r>
        <w:rPr>
          <w:rFonts w:ascii="Times New Roman" w:eastAsia="Calibri" w:hAnsi="Times New Roman" w:cs="Times New Roman"/>
          <w:sz w:val="28"/>
          <w:szCs w:val="28"/>
          <w:lang w:eastAsia="en-US"/>
        </w:rPr>
        <w:t> </w:t>
      </w:r>
      <w:r w:rsidRPr="00291990">
        <w:rPr>
          <w:rFonts w:ascii="Times New Roman" w:eastAsia="Calibri" w:hAnsi="Times New Roman" w:cs="Times New Roman"/>
          <w:sz w:val="28"/>
          <w:szCs w:val="28"/>
          <w:lang w:eastAsia="en-US"/>
        </w:rPr>
        <w:t>В случае отсутствия на 01 сентября текущего финансового года заключенных муниципальных контрактов (договоров) с исполнителями работ на весь период строительства (реконструкции) или иных договоров, неразрывно связанных с объектом, включающих график производства работ (услуг), капитального ремонта объектов дорожного хозяйства муниципальной собственности, соглашение с муниципальным образованием области расторгается.</w:t>
      </w:r>
    </w:p>
    <w:p w:rsidR="000D5B65" w:rsidRDefault="000D5B65" w:rsidP="002F3517">
      <w:pPr>
        <w:spacing w:after="0" w:line="240" w:lineRule="auto"/>
        <w:contextualSpacing/>
        <w:rPr>
          <w:rFonts w:ascii="Times New Roman" w:eastAsia="Calibri" w:hAnsi="Times New Roman" w:cs="Times New Roman"/>
          <w:sz w:val="28"/>
          <w:szCs w:val="28"/>
          <w:lang w:eastAsia="en-US"/>
        </w:rPr>
      </w:pPr>
      <w:r>
        <w:rPr>
          <w:rFonts w:ascii="Times New Roman" w:hAnsi="Times New Roman" w:cs="Times New Roman"/>
          <w:sz w:val="28"/>
          <w:szCs w:val="28"/>
        </w:rPr>
        <w:br w:type="page"/>
      </w:r>
    </w:p>
    <w:p w:rsidR="000D5B65" w:rsidRPr="00291990" w:rsidRDefault="000D5B65" w:rsidP="002F3517">
      <w:pPr>
        <w:pStyle w:val="ConsPlusNormal"/>
        <w:tabs>
          <w:tab w:val="left" w:pos="709"/>
        </w:tabs>
        <w:ind w:firstLine="709"/>
        <w:contextualSpacing/>
        <w:jc w:val="both"/>
        <w:rPr>
          <w:rFonts w:ascii="Times New Roman" w:hAnsi="Times New Roman" w:cs="Times New Roman"/>
          <w:sz w:val="28"/>
          <w:szCs w:val="28"/>
        </w:rPr>
      </w:pPr>
    </w:p>
    <w:tbl>
      <w:tblPr>
        <w:tblW w:w="0" w:type="auto"/>
        <w:tblLook w:val="04A0" w:firstRow="1" w:lastRow="0" w:firstColumn="1" w:lastColumn="0" w:noHBand="0" w:noVBand="1"/>
      </w:tblPr>
      <w:tblGrid>
        <w:gridCol w:w="5352"/>
        <w:gridCol w:w="4218"/>
      </w:tblGrid>
      <w:tr w:rsidR="000D5B65" w:rsidRPr="00291990" w:rsidTr="004910B7">
        <w:tc>
          <w:tcPr>
            <w:tcW w:w="5352" w:type="dxa"/>
          </w:tcPr>
          <w:p w:rsidR="000D5B65" w:rsidRPr="00291990" w:rsidRDefault="000D5B65" w:rsidP="002F3517">
            <w:pPr>
              <w:pStyle w:val="ConsPlusNormal"/>
              <w:contextualSpacing/>
              <w:jc w:val="right"/>
              <w:rPr>
                <w:rFonts w:ascii="Times New Roman" w:hAnsi="Times New Roman" w:cs="Times New Roman"/>
                <w:sz w:val="28"/>
                <w:szCs w:val="28"/>
              </w:rPr>
            </w:pPr>
          </w:p>
        </w:tc>
        <w:tc>
          <w:tcPr>
            <w:tcW w:w="4218" w:type="dxa"/>
          </w:tcPr>
          <w:p w:rsidR="000D5B65" w:rsidRPr="00291990" w:rsidRDefault="000D5B65" w:rsidP="002F3517">
            <w:pPr>
              <w:pStyle w:val="ConsPlusNormal"/>
              <w:contextualSpacing/>
              <w:jc w:val="both"/>
              <w:rPr>
                <w:rFonts w:ascii="Times New Roman" w:hAnsi="Times New Roman" w:cs="Times New Roman"/>
                <w:sz w:val="28"/>
                <w:szCs w:val="28"/>
              </w:rPr>
            </w:pPr>
            <w:r w:rsidRPr="00291990">
              <w:rPr>
                <w:rFonts w:ascii="Times New Roman" w:hAnsi="Times New Roman" w:cs="Times New Roman"/>
                <w:sz w:val="28"/>
                <w:szCs w:val="28"/>
              </w:rPr>
              <w:t xml:space="preserve">Приложение </w:t>
            </w:r>
          </w:p>
          <w:p w:rsidR="000D5B65" w:rsidRPr="00291990" w:rsidRDefault="000D5B65" w:rsidP="002F3517">
            <w:pPr>
              <w:pStyle w:val="ConsPlusNormal"/>
              <w:contextualSpacing/>
              <w:jc w:val="both"/>
              <w:rPr>
                <w:rFonts w:ascii="Times New Roman" w:hAnsi="Times New Roman" w:cs="Times New Roman"/>
                <w:sz w:val="28"/>
                <w:szCs w:val="28"/>
              </w:rPr>
            </w:pPr>
            <w:r w:rsidRPr="00291990">
              <w:rPr>
                <w:rFonts w:ascii="Times New Roman" w:hAnsi="Times New Roman" w:cs="Times New Roman"/>
                <w:sz w:val="28"/>
                <w:szCs w:val="28"/>
              </w:rPr>
              <w:t>к Порядку</w:t>
            </w:r>
          </w:p>
        </w:tc>
      </w:tr>
    </w:tbl>
    <w:p w:rsidR="000D5B65" w:rsidRPr="00291990" w:rsidRDefault="000D5B65" w:rsidP="002F3517">
      <w:pPr>
        <w:pStyle w:val="ConsPlusNormal"/>
        <w:contextualSpacing/>
        <w:jc w:val="right"/>
        <w:rPr>
          <w:rFonts w:ascii="Times New Roman" w:hAnsi="Times New Roman" w:cs="Times New Roman"/>
          <w:sz w:val="28"/>
          <w:szCs w:val="28"/>
        </w:rPr>
      </w:pPr>
    </w:p>
    <w:p w:rsidR="000D5B65" w:rsidRPr="00291990" w:rsidRDefault="000D5B65" w:rsidP="002F3517">
      <w:pPr>
        <w:pStyle w:val="ConsPlusNormal"/>
        <w:contextualSpacing/>
        <w:jc w:val="right"/>
        <w:rPr>
          <w:rFonts w:ascii="Times New Roman" w:hAnsi="Times New Roman" w:cs="Times New Roman"/>
          <w:sz w:val="28"/>
          <w:szCs w:val="28"/>
        </w:rPr>
      </w:pPr>
    </w:p>
    <w:p w:rsidR="000D5B65" w:rsidRPr="00291990" w:rsidRDefault="000D5B65" w:rsidP="002F3517">
      <w:pPr>
        <w:pStyle w:val="ConsPlusNormal"/>
        <w:ind w:firstLine="0"/>
        <w:contextualSpacing/>
        <w:jc w:val="center"/>
        <w:rPr>
          <w:rFonts w:ascii="Times New Roman" w:hAnsi="Times New Roman" w:cs="Times New Roman"/>
          <w:b/>
          <w:sz w:val="28"/>
          <w:szCs w:val="28"/>
        </w:rPr>
      </w:pPr>
      <w:r w:rsidRPr="00291990">
        <w:rPr>
          <w:rFonts w:ascii="Times New Roman" w:hAnsi="Times New Roman" w:cs="Times New Roman"/>
          <w:b/>
          <w:sz w:val="28"/>
          <w:szCs w:val="28"/>
        </w:rPr>
        <w:t>ПОРЯДОК</w:t>
      </w:r>
    </w:p>
    <w:p w:rsidR="000D5B65" w:rsidRPr="00291990" w:rsidRDefault="000D5B65" w:rsidP="002F3517">
      <w:pPr>
        <w:pStyle w:val="ConsPlusNormal"/>
        <w:ind w:firstLine="0"/>
        <w:contextualSpacing/>
        <w:jc w:val="center"/>
        <w:rPr>
          <w:rFonts w:ascii="Times New Roman" w:hAnsi="Times New Roman" w:cs="Times New Roman"/>
          <w:b/>
          <w:sz w:val="28"/>
          <w:szCs w:val="28"/>
        </w:rPr>
      </w:pPr>
      <w:r w:rsidRPr="00291990">
        <w:rPr>
          <w:rFonts w:ascii="Times New Roman" w:hAnsi="Times New Roman" w:cs="Times New Roman"/>
          <w:b/>
          <w:sz w:val="28"/>
          <w:szCs w:val="28"/>
        </w:rPr>
        <w:t>оценки результативности и эффективности использования субсидии</w:t>
      </w:r>
    </w:p>
    <w:p w:rsidR="000D5B65" w:rsidRPr="00291990" w:rsidRDefault="000D5B65" w:rsidP="002F3517">
      <w:pPr>
        <w:pStyle w:val="ConsPlusNormal"/>
        <w:ind w:firstLine="0"/>
        <w:contextualSpacing/>
        <w:jc w:val="center"/>
        <w:rPr>
          <w:rFonts w:ascii="Times New Roman" w:hAnsi="Times New Roman" w:cs="Times New Roman"/>
          <w:b/>
          <w:sz w:val="28"/>
          <w:szCs w:val="28"/>
        </w:rPr>
      </w:pPr>
      <w:r w:rsidRPr="00291990">
        <w:rPr>
          <w:rFonts w:ascii="Times New Roman" w:hAnsi="Times New Roman" w:cs="Times New Roman"/>
          <w:b/>
          <w:sz w:val="28"/>
          <w:szCs w:val="28"/>
        </w:rPr>
        <w:t xml:space="preserve">на комплексное развитие транспортной инфраструктуры </w:t>
      </w:r>
    </w:p>
    <w:p w:rsidR="000D5B65" w:rsidRPr="00291990" w:rsidRDefault="000D5B65" w:rsidP="002F3517">
      <w:pPr>
        <w:pStyle w:val="ConsPlusNormal"/>
        <w:ind w:firstLine="0"/>
        <w:contextualSpacing/>
        <w:jc w:val="center"/>
        <w:rPr>
          <w:rFonts w:ascii="Times New Roman" w:hAnsi="Times New Roman" w:cs="Times New Roman"/>
          <w:b/>
          <w:sz w:val="28"/>
          <w:szCs w:val="28"/>
        </w:rPr>
      </w:pPr>
      <w:r w:rsidRPr="00291990">
        <w:rPr>
          <w:rFonts w:ascii="Times New Roman" w:hAnsi="Times New Roman" w:cs="Times New Roman"/>
          <w:b/>
          <w:sz w:val="28"/>
          <w:szCs w:val="28"/>
        </w:rPr>
        <w:t xml:space="preserve">городской агломерации «Ярославская» </w:t>
      </w:r>
    </w:p>
    <w:p w:rsidR="000D5B65" w:rsidRPr="00291990" w:rsidRDefault="000D5B65" w:rsidP="002F3517">
      <w:pPr>
        <w:spacing w:after="0" w:line="240" w:lineRule="auto"/>
        <w:contextualSpacing/>
        <w:jc w:val="center"/>
        <w:rPr>
          <w:rFonts w:ascii="Times New Roman" w:hAnsi="Times New Roman" w:cs="Times New Roman"/>
          <w:sz w:val="28"/>
          <w:szCs w:val="28"/>
        </w:rPr>
      </w:pP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Оценка эффективности использования субсидии на комплексное развитие транспортной инфраструктуры городской агломерации «Ярославская» (далее – субсидия) осуществляется департаментом дорожного хозяйства Ярославской области и органом местного самоуправления соответствующего муниципального образования области путем определения степени достижения ожидаемых результатов, а также путем сравнения текущих значений показателей с их плановыми значениями.</w:t>
      </w: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 xml:space="preserve">Комплексный показатель эффективности использования субсидии оценивается путем соотнесения степени достижения </w:t>
      </w:r>
      <w:r>
        <w:rPr>
          <w:rFonts w:ascii="Times New Roman" w:hAnsi="Times New Roman" w:cs="Times New Roman"/>
          <w:sz w:val="28"/>
          <w:szCs w:val="28"/>
        </w:rPr>
        <w:t>значения показателя результата использования субсидии</w:t>
      </w:r>
      <w:r w:rsidRPr="00291990">
        <w:rPr>
          <w:rFonts w:ascii="Times New Roman" w:hAnsi="Times New Roman" w:cs="Times New Roman"/>
          <w:sz w:val="28"/>
          <w:szCs w:val="28"/>
        </w:rPr>
        <w:t xml:space="preserve"> с уровнем финансирования </w:t>
      </w:r>
      <w:r>
        <w:rPr>
          <w:rFonts w:ascii="Times New Roman" w:hAnsi="Times New Roman" w:cs="Times New Roman"/>
          <w:sz w:val="28"/>
          <w:szCs w:val="28"/>
        </w:rPr>
        <w:t xml:space="preserve">субсидии </w:t>
      </w:r>
      <w:r w:rsidRPr="00291990">
        <w:rPr>
          <w:rFonts w:ascii="Times New Roman" w:hAnsi="Times New Roman" w:cs="Times New Roman"/>
          <w:sz w:val="28"/>
          <w:szCs w:val="28"/>
        </w:rPr>
        <w:t>с начала реализации мероприятий. Комплексный показатель эффективности использования субсидии (R</w:t>
      </w:r>
      <w:r w:rsidRPr="00291990">
        <w:rPr>
          <w:rFonts w:ascii="Times New Roman" w:hAnsi="Times New Roman" w:cs="Times New Roman"/>
          <w:sz w:val="28"/>
          <w:szCs w:val="28"/>
          <w:vertAlign w:val="subscript"/>
        </w:rPr>
        <w:t>комп.</w:t>
      </w:r>
      <w:r w:rsidRPr="00291990">
        <w:rPr>
          <w:rFonts w:ascii="Times New Roman" w:hAnsi="Times New Roman" w:cs="Times New Roman"/>
          <w:sz w:val="28"/>
          <w:szCs w:val="28"/>
        </w:rPr>
        <w:t>) рассчитывается по формуле:</w:t>
      </w:r>
    </w:p>
    <w:p w:rsidR="000D5B65" w:rsidRPr="00291990" w:rsidRDefault="000D5B65" w:rsidP="002F3517">
      <w:pPr>
        <w:pStyle w:val="ConsPlusNormal"/>
        <w:contextualSpacing/>
        <w:jc w:val="both"/>
        <w:rPr>
          <w:rFonts w:ascii="Times New Roman" w:hAnsi="Times New Roman" w:cs="Times New Roman"/>
          <w:sz w:val="28"/>
          <w:szCs w:val="28"/>
        </w:rPr>
      </w:pPr>
    </w:p>
    <w:tbl>
      <w:tblPr>
        <w:tblW w:w="4759" w:type="dxa"/>
        <w:tblInd w:w="1951" w:type="dxa"/>
        <w:tblLayout w:type="fixed"/>
        <w:tblLook w:val="04A0" w:firstRow="1" w:lastRow="0" w:firstColumn="1" w:lastColumn="0" w:noHBand="0" w:noVBand="1"/>
      </w:tblPr>
      <w:tblGrid>
        <w:gridCol w:w="1134"/>
        <w:gridCol w:w="1559"/>
        <w:gridCol w:w="2066"/>
      </w:tblGrid>
      <w:tr w:rsidR="000D5B65" w:rsidRPr="00291990" w:rsidTr="004910B7">
        <w:trPr>
          <w:trHeight w:val="480"/>
        </w:trPr>
        <w:tc>
          <w:tcPr>
            <w:tcW w:w="1134" w:type="dxa"/>
            <w:vMerge w:val="restart"/>
            <w:vAlign w:val="center"/>
          </w:tcPr>
          <w:p w:rsidR="000D5B65" w:rsidRPr="00291990" w:rsidRDefault="000D5B65" w:rsidP="002F3517">
            <w:pPr>
              <w:shd w:val="clear" w:color="auto" w:fill="FFFFFF"/>
              <w:spacing w:after="0" w:line="240" w:lineRule="auto"/>
              <w:contextualSpacing/>
              <w:rPr>
                <w:rFonts w:ascii="Times New Roman" w:hAnsi="Times New Roman" w:cs="Times New Roman"/>
                <w:sz w:val="28"/>
                <w:szCs w:val="28"/>
              </w:rPr>
            </w:pPr>
            <w:r w:rsidRPr="00291990">
              <w:rPr>
                <w:rFonts w:ascii="Times New Roman" w:hAnsi="Times New Roman" w:cs="Times New Roman"/>
                <w:sz w:val="28"/>
                <w:szCs w:val="28"/>
              </w:rPr>
              <w:t>R</w:t>
            </w:r>
            <w:r w:rsidRPr="00291990">
              <w:rPr>
                <w:rFonts w:ascii="Times New Roman" w:hAnsi="Times New Roman" w:cs="Times New Roman"/>
                <w:sz w:val="28"/>
                <w:szCs w:val="28"/>
                <w:vertAlign w:val="subscript"/>
              </w:rPr>
              <w:t>комп.</w:t>
            </w:r>
            <w:r w:rsidRPr="00291990">
              <w:rPr>
                <w:rFonts w:ascii="Times New Roman" w:hAnsi="Times New Roman" w:cs="Times New Roman"/>
                <w:sz w:val="28"/>
                <w:szCs w:val="28"/>
              </w:rPr>
              <w:t xml:space="preserve"> =</w:t>
            </w:r>
          </w:p>
        </w:tc>
        <w:tc>
          <w:tcPr>
            <w:tcW w:w="1559" w:type="dxa"/>
            <w:tcBorders>
              <w:bottom w:val="single" w:sz="4" w:space="0" w:color="auto"/>
            </w:tcBorders>
            <w:vAlign w:val="bottom"/>
          </w:tcPr>
          <w:p w:rsidR="000D5B65" w:rsidRPr="00291990" w:rsidRDefault="000D5B65" w:rsidP="002F3517">
            <w:pPr>
              <w:shd w:val="clear" w:color="auto" w:fill="FFFFFF"/>
              <w:spacing w:after="0" w:line="240" w:lineRule="auto"/>
              <w:contextualSpacing/>
              <w:jc w:val="center"/>
              <w:rPr>
                <w:rFonts w:ascii="Times New Roman" w:hAnsi="Times New Roman" w:cs="Times New Roman"/>
                <w:sz w:val="28"/>
                <w:szCs w:val="28"/>
              </w:rPr>
            </w:pPr>
            <w:r w:rsidRPr="00291990">
              <w:rPr>
                <w:rFonts w:ascii="Times New Roman" w:hAnsi="Times New Roman" w:cs="Times New Roman"/>
                <w:sz w:val="28"/>
                <w:szCs w:val="28"/>
              </w:rPr>
              <w:t>R</w:t>
            </w:r>
            <w:r w:rsidRPr="00291990">
              <w:rPr>
                <w:rFonts w:ascii="Times New Roman" w:hAnsi="Times New Roman" w:cs="Times New Roman"/>
                <w:sz w:val="28"/>
                <w:szCs w:val="28"/>
                <w:vertAlign w:val="subscript"/>
              </w:rPr>
              <w:t>i</w:t>
            </w:r>
          </w:p>
        </w:tc>
        <w:tc>
          <w:tcPr>
            <w:tcW w:w="2066" w:type="dxa"/>
            <w:vMerge w:val="restart"/>
            <w:vAlign w:val="center"/>
          </w:tcPr>
          <w:p w:rsidR="000D5B65" w:rsidRPr="00291990" w:rsidRDefault="000D5B65" w:rsidP="002F3517">
            <w:pPr>
              <w:shd w:val="clear" w:color="auto" w:fill="FFFFFF"/>
              <w:spacing w:after="0" w:line="240" w:lineRule="auto"/>
              <w:contextualSpacing/>
              <w:rPr>
                <w:rFonts w:ascii="Times New Roman" w:hAnsi="Times New Roman" w:cs="Times New Roman"/>
                <w:sz w:val="28"/>
                <w:szCs w:val="28"/>
              </w:rPr>
            </w:pPr>
            <w:r w:rsidRPr="00291990">
              <w:rPr>
                <w:rFonts w:ascii="Times New Roman" w:hAnsi="Times New Roman" w:cs="Times New Roman"/>
                <w:sz w:val="28"/>
                <w:szCs w:val="28"/>
              </w:rPr>
              <w:t>× 100 %,</w:t>
            </w:r>
          </w:p>
        </w:tc>
      </w:tr>
      <w:tr w:rsidR="000D5B65" w:rsidRPr="00291990" w:rsidTr="004910B7">
        <w:trPr>
          <w:trHeight w:val="480"/>
        </w:trPr>
        <w:tc>
          <w:tcPr>
            <w:tcW w:w="1134" w:type="dxa"/>
            <w:vMerge/>
            <w:vAlign w:val="center"/>
          </w:tcPr>
          <w:p w:rsidR="000D5B65" w:rsidRPr="00291990" w:rsidRDefault="000D5B65" w:rsidP="002F3517">
            <w:pPr>
              <w:shd w:val="clear" w:color="auto" w:fill="FFFFFF"/>
              <w:spacing w:after="0" w:line="240" w:lineRule="auto"/>
              <w:ind w:firstLine="709"/>
              <w:contextualSpacing/>
              <w:jc w:val="center"/>
              <w:rPr>
                <w:rFonts w:ascii="Times New Roman" w:hAnsi="Times New Roman" w:cs="Times New Roman"/>
                <w:sz w:val="28"/>
                <w:szCs w:val="28"/>
              </w:rPr>
            </w:pPr>
          </w:p>
        </w:tc>
        <w:tc>
          <w:tcPr>
            <w:tcW w:w="1559" w:type="dxa"/>
            <w:tcBorders>
              <w:top w:val="single" w:sz="4" w:space="0" w:color="auto"/>
            </w:tcBorders>
            <w:vAlign w:val="bottom"/>
          </w:tcPr>
          <w:p w:rsidR="000D5B65" w:rsidRPr="00291990" w:rsidRDefault="000D5B65" w:rsidP="002F3517">
            <w:pPr>
              <w:shd w:val="clear" w:color="auto" w:fill="FFFFFF"/>
              <w:spacing w:after="0" w:line="240" w:lineRule="auto"/>
              <w:contextualSpacing/>
              <w:jc w:val="center"/>
              <w:rPr>
                <w:rFonts w:ascii="Times New Roman" w:hAnsi="Times New Roman" w:cs="Times New Roman"/>
                <w:sz w:val="28"/>
                <w:szCs w:val="28"/>
              </w:rPr>
            </w:pPr>
            <w:r w:rsidRPr="00291990">
              <w:rPr>
                <w:rFonts w:ascii="Times New Roman" w:hAnsi="Times New Roman" w:cs="Times New Roman"/>
                <w:sz w:val="28"/>
                <w:szCs w:val="28"/>
              </w:rPr>
              <w:t>F</w:t>
            </w:r>
            <w:r w:rsidRPr="00291990">
              <w:rPr>
                <w:rFonts w:ascii="Times New Roman" w:hAnsi="Times New Roman" w:cs="Times New Roman"/>
                <w:sz w:val="28"/>
                <w:szCs w:val="28"/>
                <w:vertAlign w:val="subscript"/>
              </w:rPr>
              <w:t>тек.</w:t>
            </w:r>
            <w:r w:rsidRPr="00291990">
              <w:rPr>
                <w:rFonts w:ascii="Times New Roman" w:hAnsi="Times New Roman" w:cs="Times New Roman"/>
                <w:sz w:val="28"/>
                <w:szCs w:val="28"/>
              </w:rPr>
              <w:t xml:space="preserve"> / F</w:t>
            </w:r>
            <w:r w:rsidRPr="00291990">
              <w:rPr>
                <w:rFonts w:ascii="Times New Roman" w:hAnsi="Times New Roman" w:cs="Times New Roman"/>
                <w:sz w:val="28"/>
                <w:szCs w:val="28"/>
                <w:vertAlign w:val="subscript"/>
              </w:rPr>
              <w:t>план.</w:t>
            </w:r>
          </w:p>
        </w:tc>
        <w:tc>
          <w:tcPr>
            <w:tcW w:w="2066" w:type="dxa"/>
            <w:vMerge/>
            <w:vAlign w:val="center"/>
          </w:tcPr>
          <w:p w:rsidR="000D5B65" w:rsidRPr="00291990" w:rsidRDefault="000D5B65" w:rsidP="002F3517">
            <w:pPr>
              <w:shd w:val="clear" w:color="auto" w:fill="FFFFFF"/>
              <w:spacing w:after="0" w:line="240" w:lineRule="auto"/>
              <w:ind w:firstLine="709"/>
              <w:contextualSpacing/>
              <w:jc w:val="center"/>
              <w:rPr>
                <w:rFonts w:ascii="Times New Roman" w:hAnsi="Times New Roman" w:cs="Times New Roman"/>
                <w:sz w:val="28"/>
                <w:szCs w:val="28"/>
              </w:rPr>
            </w:pPr>
          </w:p>
        </w:tc>
      </w:tr>
    </w:tbl>
    <w:p w:rsidR="000D5B65" w:rsidRPr="00291990" w:rsidRDefault="000D5B65" w:rsidP="002F3517">
      <w:pPr>
        <w:pStyle w:val="ConsPlusNormal"/>
        <w:ind w:firstLine="0"/>
        <w:contextualSpacing/>
        <w:jc w:val="both"/>
        <w:rPr>
          <w:rFonts w:ascii="Times New Roman" w:hAnsi="Times New Roman" w:cs="Times New Roman"/>
          <w:sz w:val="28"/>
          <w:szCs w:val="28"/>
        </w:rPr>
      </w:pPr>
      <w:r w:rsidRPr="00291990">
        <w:rPr>
          <w:rFonts w:ascii="Times New Roman" w:hAnsi="Times New Roman" w:cs="Times New Roman"/>
          <w:sz w:val="28"/>
          <w:szCs w:val="28"/>
        </w:rPr>
        <w:t>где:</w:t>
      </w: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R</w:t>
      </w:r>
      <w:r w:rsidRPr="00291990">
        <w:rPr>
          <w:rFonts w:ascii="Times New Roman" w:hAnsi="Times New Roman" w:cs="Times New Roman"/>
          <w:sz w:val="28"/>
          <w:szCs w:val="28"/>
          <w:vertAlign w:val="subscript"/>
        </w:rPr>
        <w:t>i</w:t>
      </w:r>
      <w:r w:rsidRPr="00291990">
        <w:rPr>
          <w:rFonts w:ascii="Times New Roman" w:hAnsi="Times New Roman" w:cs="Times New Roman"/>
          <w:sz w:val="28"/>
          <w:szCs w:val="28"/>
        </w:rPr>
        <w:t xml:space="preserve"> – результативность использования субсидии;</w:t>
      </w: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F</w:t>
      </w:r>
      <w:r w:rsidRPr="00291990">
        <w:rPr>
          <w:rFonts w:ascii="Times New Roman" w:hAnsi="Times New Roman" w:cs="Times New Roman"/>
          <w:sz w:val="28"/>
          <w:szCs w:val="28"/>
          <w:vertAlign w:val="subscript"/>
        </w:rPr>
        <w:t xml:space="preserve">тек. </w:t>
      </w:r>
      <w:r w:rsidRPr="00291990">
        <w:rPr>
          <w:rFonts w:ascii="Times New Roman" w:hAnsi="Times New Roman" w:cs="Times New Roman"/>
          <w:sz w:val="28"/>
          <w:szCs w:val="28"/>
        </w:rPr>
        <w:t>– сумма предоставленной субсидии на отчетную дату;</w:t>
      </w: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F</w:t>
      </w:r>
      <w:r w:rsidRPr="00291990">
        <w:rPr>
          <w:rFonts w:ascii="Times New Roman" w:hAnsi="Times New Roman" w:cs="Times New Roman"/>
          <w:sz w:val="28"/>
          <w:szCs w:val="28"/>
          <w:vertAlign w:val="subscript"/>
        </w:rPr>
        <w:t xml:space="preserve">план. </w:t>
      </w:r>
      <w:r w:rsidRPr="00291990">
        <w:rPr>
          <w:rFonts w:ascii="Times New Roman" w:hAnsi="Times New Roman" w:cs="Times New Roman"/>
          <w:sz w:val="28"/>
          <w:szCs w:val="28"/>
        </w:rPr>
        <w:t>– плановая сумма предоставления субсидии.</w:t>
      </w: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Результативность использования субсидии (</w:t>
      </w:r>
      <w:r w:rsidRPr="00291990">
        <w:rPr>
          <w:rFonts w:ascii="Times New Roman" w:hAnsi="Times New Roman" w:cs="Times New Roman"/>
          <w:sz w:val="28"/>
          <w:szCs w:val="28"/>
          <w:lang w:val="en-US"/>
        </w:rPr>
        <w:t>Ri</w:t>
      </w:r>
      <w:r w:rsidRPr="00291990">
        <w:rPr>
          <w:rFonts w:ascii="Times New Roman" w:hAnsi="Times New Roman" w:cs="Times New Roman"/>
          <w:sz w:val="28"/>
          <w:szCs w:val="28"/>
        </w:rPr>
        <w:t>) рассчитывается по формуле:</w:t>
      </w:r>
    </w:p>
    <w:p w:rsidR="000D5B65" w:rsidRPr="00291990" w:rsidRDefault="000D5B65" w:rsidP="002F3517">
      <w:pPr>
        <w:pStyle w:val="ConsPlusNormal"/>
        <w:ind w:firstLine="709"/>
        <w:contextualSpacing/>
        <w:jc w:val="both"/>
        <w:rPr>
          <w:rFonts w:ascii="Times New Roman" w:hAnsi="Times New Roman" w:cs="Times New Roman"/>
          <w:sz w:val="28"/>
          <w:szCs w:val="28"/>
        </w:rPr>
      </w:pPr>
    </w:p>
    <w:tbl>
      <w:tblPr>
        <w:tblW w:w="2410" w:type="dxa"/>
        <w:tblInd w:w="2943" w:type="dxa"/>
        <w:tblLayout w:type="fixed"/>
        <w:tblLook w:val="04A0" w:firstRow="1" w:lastRow="0" w:firstColumn="1" w:lastColumn="0" w:noHBand="0" w:noVBand="1"/>
      </w:tblPr>
      <w:tblGrid>
        <w:gridCol w:w="709"/>
        <w:gridCol w:w="1418"/>
        <w:gridCol w:w="283"/>
      </w:tblGrid>
      <w:tr w:rsidR="000D5B65" w:rsidRPr="00291990" w:rsidTr="004910B7">
        <w:trPr>
          <w:trHeight w:val="528"/>
        </w:trPr>
        <w:tc>
          <w:tcPr>
            <w:tcW w:w="709" w:type="dxa"/>
            <w:vMerge w:val="restart"/>
            <w:vAlign w:val="center"/>
          </w:tcPr>
          <w:p w:rsidR="000D5B65" w:rsidRPr="00291990" w:rsidRDefault="000D5B65" w:rsidP="002F3517">
            <w:pPr>
              <w:shd w:val="clear" w:color="auto" w:fill="FFFFFF"/>
              <w:spacing w:after="0" w:line="240" w:lineRule="auto"/>
              <w:contextualSpacing/>
              <w:rPr>
                <w:rFonts w:ascii="Times New Roman" w:hAnsi="Times New Roman" w:cs="Times New Roman"/>
                <w:sz w:val="28"/>
                <w:szCs w:val="28"/>
              </w:rPr>
            </w:pPr>
            <w:r w:rsidRPr="00291990">
              <w:rPr>
                <w:rFonts w:ascii="Times New Roman" w:hAnsi="Times New Roman" w:cs="Times New Roman"/>
                <w:sz w:val="28"/>
                <w:szCs w:val="28"/>
              </w:rPr>
              <w:t>R</w:t>
            </w:r>
            <w:r w:rsidRPr="00291990">
              <w:rPr>
                <w:rFonts w:ascii="Times New Roman" w:hAnsi="Times New Roman" w:cs="Times New Roman"/>
                <w:sz w:val="28"/>
                <w:szCs w:val="28"/>
                <w:vertAlign w:val="subscript"/>
              </w:rPr>
              <w:t>i</w:t>
            </w:r>
            <w:r w:rsidRPr="00291990">
              <w:rPr>
                <w:rFonts w:ascii="Times New Roman" w:hAnsi="Times New Roman" w:cs="Times New Roman"/>
                <w:sz w:val="28"/>
                <w:szCs w:val="28"/>
              </w:rPr>
              <w:t xml:space="preserve"> = </w:t>
            </w:r>
          </w:p>
        </w:tc>
        <w:tc>
          <w:tcPr>
            <w:tcW w:w="1418" w:type="dxa"/>
            <w:tcBorders>
              <w:bottom w:val="single" w:sz="4" w:space="0" w:color="auto"/>
            </w:tcBorders>
            <w:vAlign w:val="bottom"/>
          </w:tcPr>
          <w:p w:rsidR="000D5B65" w:rsidRPr="00291990" w:rsidRDefault="000D5B65" w:rsidP="002F3517">
            <w:pPr>
              <w:shd w:val="clear" w:color="auto" w:fill="FFFFFF"/>
              <w:spacing w:after="0" w:line="240" w:lineRule="auto"/>
              <w:contextualSpacing/>
              <w:jc w:val="center"/>
              <w:rPr>
                <w:rFonts w:ascii="Times New Roman" w:hAnsi="Times New Roman" w:cs="Times New Roman"/>
                <w:sz w:val="28"/>
                <w:szCs w:val="28"/>
              </w:rPr>
            </w:pPr>
            <w:r w:rsidRPr="00291990">
              <w:rPr>
                <w:rFonts w:ascii="Times New Roman" w:hAnsi="Times New Roman" w:cs="Times New Roman"/>
                <w:sz w:val="28"/>
                <w:szCs w:val="28"/>
              </w:rPr>
              <w:t>X</w:t>
            </w:r>
            <w:r w:rsidRPr="00291990">
              <w:rPr>
                <w:rFonts w:ascii="Times New Roman" w:hAnsi="Times New Roman" w:cs="Times New Roman"/>
                <w:sz w:val="28"/>
                <w:szCs w:val="28"/>
                <w:vertAlign w:val="subscript"/>
              </w:rPr>
              <w:t xml:space="preserve">i тек.       </w:t>
            </w:r>
          </w:p>
        </w:tc>
        <w:tc>
          <w:tcPr>
            <w:tcW w:w="283" w:type="dxa"/>
            <w:vMerge w:val="restart"/>
            <w:vAlign w:val="center"/>
          </w:tcPr>
          <w:p w:rsidR="000D5B65" w:rsidRPr="00291990" w:rsidRDefault="000D5B65" w:rsidP="002F3517">
            <w:pPr>
              <w:shd w:val="clear" w:color="auto" w:fill="FFFFFF"/>
              <w:spacing w:after="0" w:line="240" w:lineRule="auto"/>
              <w:contextualSpacing/>
              <w:rPr>
                <w:rFonts w:ascii="Times New Roman" w:hAnsi="Times New Roman" w:cs="Times New Roman"/>
                <w:sz w:val="28"/>
                <w:szCs w:val="28"/>
              </w:rPr>
            </w:pPr>
            <w:r w:rsidRPr="00291990">
              <w:rPr>
                <w:rFonts w:ascii="Times New Roman" w:hAnsi="Times New Roman" w:cs="Times New Roman"/>
                <w:sz w:val="28"/>
                <w:szCs w:val="28"/>
              </w:rPr>
              <w:t>,</w:t>
            </w:r>
          </w:p>
        </w:tc>
      </w:tr>
      <w:tr w:rsidR="000D5B65" w:rsidRPr="00291990" w:rsidTr="004910B7">
        <w:trPr>
          <w:trHeight w:val="340"/>
        </w:trPr>
        <w:tc>
          <w:tcPr>
            <w:tcW w:w="709" w:type="dxa"/>
            <w:vMerge/>
          </w:tcPr>
          <w:p w:rsidR="000D5B65" w:rsidRPr="00291990" w:rsidRDefault="000D5B65" w:rsidP="002F3517">
            <w:pPr>
              <w:shd w:val="clear" w:color="auto" w:fill="FFFFFF"/>
              <w:spacing w:after="0" w:line="240" w:lineRule="auto"/>
              <w:contextualSpacing/>
              <w:jc w:val="center"/>
              <w:rPr>
                <w:rFonts w:ascii="Times New Roman" w:hAnsi="Times New Roman" w:cs="Times New Roman"/>
                <w:sz w:val="28"/>
                <w:szCs w:val="28"/>
              </w:rPr>
            </w:pPr>
          </w:p>
        </w:tc>
        <w:tc>
          <w:tcPr>
            <w:tcW w:w="1418" w:type="dxa"/>
            <w:tcBorders>
              <w:top w:val="single" w:sz="4" w:space="0" w:color="auto"/>
            </w:tcBorders>
          </w:tcPr>
          <w:p w:rsidR="000D5B65" w:rsidRPr="00291990" w:rsidRDefault="000D5B65" w:rsidP="002F3517">
            <w:pPr>
              <w:shd w:val="clear" w:color="auto" w:fill="FFFFFF"/>
              <w:spacing w:after="0" w:line="240" w:lineRule="auto"/>
              <w:contextualSpacing/>
              <w:jc w:val="center"/>
              <w:rPr>
                <w:rFonts w:ascii="Times New Roman" w:hAnsi="Times New Roman" w:cs="Times New Roman"/>
                <w:sz w:val="28"/>
                <w:szCs w:val="28"/>
              </w:rPr>
            </w:pPr>
            <w:r w:rsidRPr="00291990">
              <w:rPr>
                <w:rFonts w:ascii="Times New Roman" w:hAnsi="Times New Roman" w:cs="Times New Roman"/>
                <w:sz w:val="28"/>
                <w:szCs w:val="28"/>
              </w:rPr>
              <w:t>X</w:t>
            </w:r>
            <w:r w:rsidRPr="00291990">
              <w:rPr>
                <w:rFonts w:ascii="Times New Roman" w:hAnsi="Times New Roman" w:cs="Times New Roman"/>
                <w:sz w:val="28"/>
                <w:szCs w:val="28"/>
                <w:vertAlign w:val="subscript"/>
              </w:rPr>
              <w:t>i план.</w:t>
            </w:r>
          </w:p>
        </w:tc>
        <w:tc>
          <w:tcPr>
            <w:tcW w:w="283" w:type="dxa"/>
            <w:vMerge/>
          </w:tcPr>
          <w:p w:rsidR="000D5B65" w:rsidRPr="00291990" w:rsidRDefault="000D5B65" w:rsidP="002F3517">
            <w:pPr>
              <w:shd w:val="clear" w:color="auto" w:fill="FFFFFF"/>
              <w:spacing w:after="0" w:line="240" w:lineRule="auto"/>
              <w:contextualSpacing/>
              <w:jc w:val="center"/>
              <w:rPr>
                <w:rFonts w:ascii="Times New Roman" w:hAnsi="Times New Roman" w:cs="Times New Roman"/>
                <w:sz w:val="28"/>
                <w:szCs w:val="28"/>
              </w:rPr>
            </w:pPr>
          </w:p>
        </w:tc>
      </w:tr>
    </w:tbl>
    <w:p w:rsidR="000D5B65" w:rsidRPr="00291990" w:rsidRDefault="000D5B65" w:rsidP="002F3517">
      <w:pPr>
        <w:pStyle w:val="ConsPlusNormal"/>
        <w:ind w:firstLine="0"/>
        <w:contextualSpacing/>
        <w:jc w:val="both"/>
        <w:rPr>
          <w:rFonts w:ascii="Times New Roman" w:hAnsi="Times New Roman" w:cs="Times New Roman"/>
          <w:sz w:val="28"/>
          <w:szCs w:val="28"/>
        </w:rPr>
      </w:pPr>
      <w:r w:rsidRPr="00291990">
        <w:rPr>
          <w:rFonts w:ascii="Times New Roman" w:hAnsi="Times New Roman" w:cs="Times New Roman"/>
          <w:sz w:val="28"/>
          <w:szCs w:val="28"/>
        </w:rPr>
        <w:t>где:</w:t>
      </w: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X</w:t>
      </w:r>
      <w:r w:rsidRPr="00291990">
        <w:rPr>
          <w:rFonts w:ascii="Times New Roman" w:hAnsi="Times New Roman" w:cs="Times New Roman"/>
          <w:sz w:val="28"/>
          <w:szCs w:val="28"/>
          <w:vertAlign w:val="subscript"/>
        </w:rPr>
        <w:t xml:space="preserve">i тек. </w:t>
      </w:r>
      <w:r w:rsidRPr="00291990">
        <w:rPr>
          <w:rFonts w:ascii="Times New Roman" w:hAnsi="Times New Roman" w:cs="Times New Roman"/>
          <w:sz w:val="28"/>
          <w:szCs w:val="28"/>
        </w:rPr>
        <w:t xml:space="preserve">– значение показателя </w:t>
      </w:r>
      <w:r>
        <w:rPr>
          <w:rFonts w:ascii="Times New Roman" w:hAnsi="Times New Roman" w:cs="Times New Roman"/>
          <w:sz w:val="28"/>
          <w:szCs w:val="28"/>
        </w:rPr>
        <w:t xml:space="preserve">результата использования субсидии </w:t>
      </w:r>
      <w:r w:rsidRPr="00291990">
        <w:rPr>
          <w:rFonts w:ascii="Times New Roman" w:hAnsi="Times New Roman" w:cs="Times New Roman"/>
          <w:sz w:val="28"/>
          <w:szCs w:val="28"/>
        </w:rPr>
        <w:t>на текущую дату;</w:t>
      </w:r>
    </w:p>
    <w:p w:rsidR="000D5B65" w:rsidRPr="00291990"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X</w:t>
      </w:r>
      <w:r w:rsidRPr="00291990">
        <w:rPr>
          <w:rFonts w:ascii="Times New Roman" w:hAnsi="Times New Roman" w:cs="Times New Roman"/>
          <w:sz w:val="28"/>
          <w:szCs w:val="28"/>
          <w:vertAlign w:val="subscript"/>
        </w:rPr>
        <w:t xml:space="preserve">i план. </w:t>
      </w:r>
      <w:r w:rsidRPr="00291990">
        <w:rPr>
          <w:rFonts w:ascii="Times New Roman" w:hAnsi="Times New Roman" w:cs="Times New Roman"/>
          <w:sz w:val="28"/>
          <w:szCs w:val="28"/>
        </w:rPr>
        <w:t>– плановое значение показателя</w:t>
      </w:r>
      <w:r>
        <w:rPr>
          <w:rFonts w:ascii="Times New Roman" w:hAnsi="Times New Roman" w:cs="Times New Roman"/>
          <w:sz w:val="28"/>
          <w:szCs w:val="28"/>
        </w:rPr>
        <w:t xml:space="preserve"> результата использования субсидии</w:t>
      </w:r>
      <w:r w:rsidRPr="00291990">
        <w:rPr>
          <w:rFonts w:ascii="Times New Roman" w:hAnsi="Times New Roman" w:cs="Times New Roman"/>
          <w:sz w:val="28"/>
          <w:szCs w:val="28"/>
        </w:rPr>
        <w:t>.</w:t>
      </w:r>
    </w:p>
    <w:p w:rsidR="000D5B65" w:rsidRDefault="000D5B65" w:rsidP="002F3517">
      <w:pPr>
        <w:pStyle w:val="ConsPlusNormal"/>
        <w:ind w:firstLine="709"/>
        <w:contextualSpacing/>
        <w:jc w:val="both"/>
        <w:rPr>
          <w:rFonts w:ascii="Times New Roman" w:hAnsi="Times New Roman" w:cs="Times New Roman"/>
          <w:sz w:val="28"/>
          <w:szCs w:val="28"/>
        </w:rPr>
      </w:pPr>
      <w:r w:rsidRPr="00291990">
        <w:rPr>
          <w:rFonts w:ascii="Times New Roman" w:hAnsi="Times New Roman" w:cs="Times New Roman"/>
          <w:sz w:val="28"/>
          <w:szCs w:val="28"/>
        </w:rPr>
        <w:t>При расчете комплексного показателя эффективности использования субсидии использу</w:t>
      </w:r>
      <w:r>
        <w:rPr>
          <w:rFonts w:ascii="Times New Roman" w:hAnsi="Times New Roman" w:cs="Times New Roman"/>
          <w:sz w:val="28"/>
          <w:szCs w:val="28"/>
        </w:rPr>
        <w:t>е</w:t>
      </w:r>
      <w:r w:rsidRPr="00291990">
        <w:rPr>
          <w:rFonts w:ascii="Times New Roman" w:hAnsi="Times New Roman" w:cs="Times New Roman"/>
          <w:sz w:val="28"/>
          <w:szCs w:val="28"/>
        </w:rPr>
        <w:t xml:space="preserve">тся результат использования субсидии </w:t>
      </w:r>
      <w:r w:rsidRPr="00291990">
        <w:rPr>
          <w:rFonts w:ascii="Times New Roman" w:hAnsi="Times New Roman" w:cs="Times New Roman"/>
          <w:spacing w:val="-4"/>
          <w:sz w:val="28"/>
          <w:szCs w:val="28"/>
        </w:rPr>
        <w:t xml:space="preserve">– </w:t>
      </w:r>
      <w:r w:rsidRPr="00291990">
        <w:rPr>
          <w:rFonts w:ascii="Times New Roman" w:hAnsi="Times New Roman" w:cs="Times New Roman"/>
          <w:sz w:val="28"/>
          <w:szCs w:val="28"/>
        </w:rPr>
        <w:t>протяженность автомобильных дорог, приведенных за счет субсидии в нормативное транспортно-эксплуатационное состояние (</w:t>
      </w:r>
      <w:r>
        <w:rPr>
          <w:rFonts w:ascii="Times New Roman" w:hAnsi="Times New Roman" w:cs="Times New Roman"/>
          <w:sz w:val="28"/>
          <w:szCs w:val="28"/>
        </w:rPr>
        <w:t xml:space="preserve">в </w:t>
      </w:r>
      <w:r w:rsidRPr="00291990">
        <w:rPr>
          <w:rFonts w:ascii="Times New Roman" w:hAnsi="Times New Roman" w:cs="Times New Roman"/>
          <w:sz w:val="28"/>
          <w:szCs w:val="28"/>
        </w:rPr>
        <w:t>километр</w:t>
      </w:r>
      <w:r>
        <w:rPr>
          <w:rFonts w:ascii="Times New Roman" w:hAnsi="Times New Roman" w:cs="Times New Roman"/>
          <w:sz w:val="28"/>
          <w:szCs w:val="28"/>
        </w:rPr>
        <w:t>ах</w:t>
      </w:r>
      <w:r w:rsidRPr="00291990">
        <w:rPr>
          <w:rFonts w:ascii="Times New Roman" w:hAnsi="Times New Roman" w:cs="Times New Roman"/>
          <w:sz w:val="28"/>
          <w:szCs w:val="28"/>
        </w:rPr>
        <w:t xml:space="preserve">). </w:t>
      </w:r>
    </w:p>
    <w:p w:rsidR="00D66BDE" w:rsidRDefault="000D5B65" w:rsidP="002F3517">
      <w:pPr>
        <w:contextualSpacing/>
      </w:pPr>
      <w:r w:rsidRPr="00291990">
        <w:rPr>
          <w:rFonts w:ascii="Times New Roman" w:hAnsi="Times New Roman" w:cs="Times New Roman"/>
          <w:sz w:val="28"/>
          <w:szCs w:val="28"/>
        </w:rPr>
        <w:lastRenderedPageBreak/>
        <w:t>При значении комплексного показателя эффективности 90 процентов и более эффективность использования субсидии признается высокой, при значении до 90 процентов – низкой.</w:t>
      </w:r>
    </w:p>
    <w:sectPr w:rsidR="00D66BDE" w:rsidSect="002F3517">
      <w:headerReference w:type="default" r:id="rId13"/>
      <w:footerReference w:type="default" r:id="rId14"/>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91B" w:rsidRDefault="0023591B" w:rsidP="00725B9D">
      <w:pPr>
        <w:spacing w:after="0" w:line="240" w:lineRule="auto"/>
      </w:pPr>
      <w:r>
        <w:separator/>
      </w:r>
    </w:p>
  </w:endnote>
  <w:endnote w:type="continuationSeparator" w:id="0">
    <w:p w:rsidR="0023591B" w:rsidRDefault="0023591B" w:rsidP="00725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5B9D" w:rsidRDefault="00725B9D">
    <w:pPr>
      <w:pStyle w:val="a7"/>
      <w:jc w:val="center"/>
    </w:pPr>
  </w:p>
  <w:p w:rsidR="00725B9D" w:rsidRDefault="00725B9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91B" w:rsidRDefault="0023591B" w:rsidP="00725B9D">
      <w:pPr>
        <w:spacing w:after="0" w:line="240" w:lineRule="auto"/>
      </w:pPr>
      <w:r>
        <w:separator/>
      </w:r>
    </w:p>
  </w:footnote>
  <w:footnote w:type="continuationSeparator" w:id="0">
    <w:p w:rsidR="0023591B" w:rsidRDefault="0023591B" w:rsidP="00725B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9513351"/>
      <w:docPartObj>
        <w:docPartGallery w:val="Page Numbers (Top of Page)"/>
        <w:docPartUnique/>
      </w:docPartObj>
    </w:sdtPr>
    <w:sdtEndPr>
      <w:rPr>
        <w:rFonts w:ascii="Times New Roman" w:hAnsi="Times New Roman" w:cs="Times New Roman"/>
        <w:sz w:val="28"/>
        <w:szCs w:val="28"/>
      </w:rPr>
    </w:sdtEndPr>
    <w:sdtContent>
      <w:p w:rsidR="002F3517" w:rsidRPr="002F3517" w:rsidRDefault="002F3517">
        <w:pPr>
          <w:pStyle w:val="a5"/>
          <w:jc w:val="center"/>
          <w:rPr>
            <w:rFonts w:ascii="Times New Roman" w:hAnsi="Times New Roman" w:cs="Times New Roman"/>
            <w:sz w:val="28"/>
            <w:szCs w:val="28"/>
          </w:rPr>
        </w:pPr>
        <w:r w:rsidRPr="002F3517">
          <w:rPr>
            <w:rFonts w:ascii="Times New Roman" w:hAnsi="Times New Roman" w:cs="Times New Roman"/>
            <w:sz w:val="28"/>
            <w:szCs w:val="28"/>
          </w:rPr>
          <w:fldChar w:fldCharType="begin"/>
        </w:r>
        <w:r w:rsidRPr="002F3517">
          <w:rPr>
            <w:rFonts w:ascii="Times New Roman" w:hAnsi="Times New Roman" w:cs="Times New Roman"/>
            <w:sz w:val="28"/>
            <w:szCs w:val="28"/>
          </w:rPr>
          <w:instrText>PAGE   \* MERGEFORMAT</w:instrText>
        </w:r>
        <w:r w:rsidRPr="002F3517">
          <w:rPr>
            <w:rFonts w:ascii="Times New Roman" w:hAnsi="Times New Roman" w:cs="Times New Roman"/>
            <w:sz w:val="28"/>
            <w:szCs w:val="28"/>
          </w:rPr>
          <w:fldChar w:fldCharType="separate"/>
        </w:r>
        <w:r w:rsidR="006402B8">
          <w:rPr>
            <w:rFonts w:ascii="Times New Roman" w:hAnsi="Times New Roman" w:cs="Times New Roman"/>
            <w:noProof/>
            <w:sz w:val="28"/>
            <w:szCs w:val="28"/>
          </w:rPr>
          <w:t>11</w:t>
        </w:r>
        <w:r w:rsidRPr="002F3517">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B65"/>
    <w:rsid w:val="0000152B"/>
    <w:rsid w:val="00002142"/>
    <w:rsid w:val="00002F83"/>
    <w:rsid w:val="00006430"/>
    <w:rsid w:val="00013B48"/>
    <w:rsid w:val="00015333"/>
    <w:rsid w:val="000155F8"/>
    <w:rsid w:val="000178CD"/>
    <w:rsid w:val="000215CC"/>
    <w:rsid w:val="00022C0B"/>
    <w:rsid w:val="000247FB"/>
    <w:rsid w:val="000263B3"/>
    <w:rsid w:val="00026622"/>
    <w:rsid w:val="0002671E"/>
    <w:rsid w:val="000269A7"/>
    <w:rsid w:val="00033883"/>
    <w:rsid w:val="00037F27"/>
    <w:rsid w:val="000415A4"/>
    <w:rsid w:val="000500DD"/>
    <w:rsid w:val="0005065F"/>
    <w:rsid w:val="000549C6"/>
    <w:rsid w:val="00063355"/>
    <w:rsid w:val="000635CD"/>
    <w:rsid w:val="00065531"/>
    <w:rsid w:val="000723E8"/>
    <w:rsid w:val="000731A2"/>
    <w:rsid w:val="000738CD"/>
    <w:rsid w:val="000743FA"/>
    <w:rsid w:val="00075B11"/>
    <w:rsid w:val="00076CC0"/>
    <w:rsid w:val="00084C63"/>
    <w:rsid w:val="000855AF"/>
    <w:rsid w:val="00091D16"/>
    <w:rsid w:val="000959AB"/>
    <w:rsid w:val="00095D2F"/>
    <w:rsid w:val="00096000"/>
    <w:rsid w:val="00097BB2"/>
    <w:rsid w:val="00097C9E"/>
    <w:rsid w:val="000A2835"/>
    <w:rsid w:val="000A52C6"/>
    <w:rsid w:val="000A757E"/>
    <w:rsid w:val="000B0D05"/>
    <w:rsid w:val="000B1D17"/>
    <w:rsid w:val="000B2B2D"/>
    <w:rsid w:val="000B6071"/>
    <w:rsid w:val="000C0E65"/>
    <w:rsid w:val="000C1BB8"/>
    <w:rsid w:val="000C4B3A"/>
    <w:rsid w:val="000C5403"/>
    <w:rsid w:val="000C7288"/>
    <w:rsid w:val="000D1C63"/>
    <w:rsid w:val="000D3E46"/>
    <w:rsid w:val="000D5B65"/>
    <w:rsid w:val="000E32FC"/>
    <w:rsid w:val="000E5C98"/>
    <w:rsid w:val="000F37F3"/>
    <w:rsid w:val="000F60CE"/>
    <w:rsid w:val="00103EEE"/>
    <w:rsid w:val="00106986"/>
    <w:rsid w:val="00107636"/>
    <w:rsid w:val="00110014"/>
    <w:rsid w:val="00111152"/>
    <w:rsid w:val="00111AB5"/>
    <w:rsid w:val="00115401"/>
    <w:rsid w:val="00121252"/>
    <w:rsid w:val="001219B2"/>
    <w:rsid w:val="001247E9"/>
    <w:rsid w:val="001255C6"/>
    <w:rsid w:val="00126508"/>
    <w:rsid w:val="001408D6"/>
    <w:rsid w:val="00140A6B"/>
    <w:rsid w:val="0014488F"/>
    <w:rsid w:val="0014543D"/>
    <w:rsid w:val="00150C67"/>
    <w:rsid w:val="00160359"/>
    <w:rsid w:val="00166C54"/>
    <w:rsid w:val="00171B82"/>
    <w:rsid w:val="00181073"/>
    <w:rsid w:val="00185FB3"/>
    <w:rsid w:val="00186603"/>
    <w:rsid w:val="001912D9"/>
    <w:rsid w:val="00192FFE"/>
    <w:rsid w:val="001948E6"/>
    <w:rsid w:val="00197A53"/>
    <w:rsid w:val="001A3358"/>
    <w:rsid w:val="001A34B1"/>
    <w:rsid w:val="001A3C73"/>
    <w:rsid w:val="001A6FD3"/>
    <w:rsid w:val="001A7319"/>
    <w:rsid w:val="001B1CBA"/>
    <w:rsid w:val="001B3F0A"/>
    <w:rsid w:val="001B766C"/>
    <w:rsid w:val="001C12A5"/>
    <w:rsid w:val="001C6430"/>
    <w:rsid w:val="001D1534"/>
    <w:rsid w:val="001D2671"/>
    <w:rsid w:val="001D3F7F"/>
    <w:rsid w:val="001D5AE6"/>
    <w:rsid w:val="001D75A5"/>
    <w:rsid w:val="001E3E15"/>
    <w:rsid w:val="001E56E0"/>
    <w:rsid w:val="001F3FD3"/>
    <w:rsid w:val="001F75F1"/>
    <w:rsid w:val="00200FE2"/>
    <w:rsid w:val="0020487F"/>
    <w:rsid w:val="00207345"/>
    <w:rsid w:val="00211523"/>
    <w:rsid w:val="00211AEC"/>
    <w:rsid w:val="002200EA"/>
    <w:rsid w:val="00221F25"/>
    <w:rsid w:val="00222D08"/>
    <w:rsid w:val="00224D10"/>
    <w:rsid w:val="00232CA8"/>
    <w:rsid w:val="00234BBE"/>
    <w:rsid w:val="0023591B"/>
    <w:rsid w:val="00257B23"/>
    <w:rsid w:val="00260529"/>
    <w:rsid w:val="00263AF4"/>
    <w:rsid w:val="0026733F"/>
    <w:rsid w:val="00267E75"/>
    <w:rsid w:val="002716A1"/>
    <w:rsid w:val="00271CB0"/>
    <w:rsid w:val="00273517"/>
    <w:rsid w:val="00275448"/>
    <w:rsid w:val="0028119B"/>
    <w:rsid w:val="00281A53"/>
    <w:rsid w:val="00283AE6"/>
    <w:rsid w:val="002841E6"/>
    <w:rsid w:val="002903AB"/>
    <w:rsid w:val="0029190D"/>
    <w:rsid w:val="002947CE"/>
    <w:rsid w:val="00294CA9"/>
    <w:rsid w:val="00297E80"/>
    <w:rsid w:val="002A0E30"/>
    <w:rsid w:val="002A7623"/>
    <w:rsid w:val="002B0B7B"/>
    <w:rsid w:val="002B12F4"/>
    <w:rsid w:val="002B1FA1"/>
    <w:rsid w:val="002B7AA1"/>
    <w:rsid w:val="002B7C02"/>
    <w:rsid w:val="002C1ABE"/>
    <w:rsid w:val="002C6CB8"/>
    <w:rsid w:val="002D2D77"/>
    <w:rsid w:val="002D334F"/>
    <w:rsid w:val="002D49AA"/>
    <w:rsid w:val="002D574A"/>
    <w:rsid w:val="002D7FF7"/>
    <w:rsid w:val="002E1C3A"/>
    <w:rsid w:val="002E5387"/>
    <w:rsid w:val="002E6682"/>
    <w:rsid w:val="002F27F0"/>
    <w:rsid w:val="002F3517"/>
    <w:rsid w:val="00301D0F"/>
    <w:rsid w:val="00305BC9"/>
    <w:rsid w:val="00306197"/>
    <w:rsid w:val="00306660"/>
    <w:rsid w:val="0031110E"/>
    <w:rsid w:val="003203BD"/>
    <w:rsid w:val="003247DA"/>
    <w:rsid w:val="00330FF3"/>
    <w:rsid w:val="00341ADF"/>
    <w:rsid w:val="00341BD7"/>
    <w:rsid w:val="003438AD"/>
    <w:rsid w:val="00345A0C"/>
    <w:rsid w:val="00346DDC"/>
    <w:rsid w:val="00352F6A"/>
    <w:rsid w:val="003537C7"/>
    <w:rsid w:val="00354597"/>
    <w:rsid w:val="00364713"/>
    <w:rsid w:val="003651C5"/>
    <w:rsid w:val="00365895"/>
    <w:rsid w:val="00367CF0"/>
    <w:rsid w:val="00370E56"/>
    <w:rsid w:val="00373846"/>
    <w:rsid w:val="00377332"/>
    <w:rsid w:val="00380E2C"/>
    <w:rsid w:val="00381C06"/>
    <w:rsid w:val="00381E12"/>
    <w:rsid w:val="00392310"/>
    <w:rsid w:val="00394EA4"/>
    <w:rsid w:val="00395D59"/>
    <w:rsid w:val="0039712E"/>
    <w:rsid w:val="003A2A4B"/>
    <w:rsid w:val="003A669A"/>
    <w:rsid w:val="003C0152"/>
    <w:rsid w:val="003C238C"/>
    <w:rsid w:val="003D095F"/>
    <w:rsid w:val="003D0DCC"/>
    <w:rsid w:val="003D2A6A"/>
    <w:rsid w:val="003D361A"/>
    <w:rsid w:val="003D4813"/>
    <w:rsid w:val="003D4A19"/>
    <w:rsid w:val="003D51C1"/>
    <w:rsid w:val="003D6BB3"/>
    <w:rsid w:val="003D7449"/>
    <w:rsid w:val="003D784F"/>
    <w:rsid w:val="003E51E0"/>
    <w:rsid w:val="003F3BB9"/>
    <w:rsid w:val="003F5CEA"/>
    <w:rsid w:val="003F6CBE"/>
    <w:rsid w:val="004013F0"/>
    <w:rsid w:val="0040248F"/>
    <w:rsid w:val="0040387E"/>
    <w:rsid w:val="00412A3E"/>
    <w:rsid w:val="00413FE5"/>
    <w:rsid w:val="00420FDA"/>
    <w:rsid w:val="004250A8"/>
    <w:rsid w:val="00430202"/>
    <w:rsid w:val="004354D8"/>
    <w:rsid w:val="00436383"/>
    <w:rsid w:val="004412A4"/>
    <w:rsid w:val="00441FC1"/>
    <w:rsid w:val="00443AFD"/>
    <w:rsid w:val="00446815"/>
    <w:rsid w:val="00454945"/>
    <w:rsid w:val="00463E98"/>
    <w:rsid w:val="00464A74"/>
    <w:rsid w:val="00465C61"/>
    <w:rsid w:val="00467CCA"/>
    <w:rsid w:val="00473051"/>
    <w:rsid w:val="004763FA"/>
    <w:rsid w:val="00492C25"/>
    <w:rsid w:val="004936A1"/>
    <w:rsid w:val="004A3872"/>
    <w:rsid w:val="004B1B13"/>
    <w:rsid w:val="004B2AAA"/>
    <w:rsid w:val="004C15A5"/>
    <w:rsid w:val="004C4154"/>
    <w:rsid w:val="004D16FD"/>
    <w:rsid w:val="004E1B4D"/>
    <w:rsid w:val="004F3FF3"/>
    <w:rsid w:val="004F720B"/>
    <w:rsid w:val="00504401"/>
    <w:rsid w:val="00504843"/>
    <w:rsid w:val="0050509D"/>
    <w:rsid w:val="005067B8"/>
    <w:rsid w:val="0050736A"/>
    <w:rsid w:val="00507A8E"/>
    <w:rsid w:val="005127D5"/>
    <w:rsid w:val="005128BB"/>
    <w:rsid w:val="0051488C"/>
    <w:rsid w:val="0051533F"/>
    <w:rsid w:val="0051660D"/>
    <w:rsid w:val="00526B26"/>
    <w:rsid w:val="005277C3"/>
    <w:rsid w:val="00527CFA"/>
    <w:rsid w:val="0053156B"/>
    <w:rsid w:val="00535BB3"/>
    <w:rsid w:val="00535E47"/>
    <w:rsid w:val="00541375"/>
    <w:rsid w:val="0055141D"/>
    <w:rsid w:val="005531C2"/>
    <w:rsid w:val="00555949"/>
    <w:rsid w:val="005657C2"/>
    <w:rsid w:val="0057385C"/>
    <w:rsid w:val="00575B8D"/>
    <w:rsid w:val="0058349B"/>
    <w:rsid w:val="00587035"/>
    <w:rsid w:val="00595505"/>
    <w:rsid w:val="005A01A4"/>
    <w:rsid w:val="005A5B3F"/>
    <w:rsid w:val="005A7988"/>
    <w:rsid w:val="005B2A52"/>
    <w:rsid w:val="005B7C3A"/>
    <w:rsid w:val="005C2442"/>
    <w:rsid w:val="005C291F"/>
    <w:rsid w:val="005C3DBE"/>
    <w:rsid w:val="005C4217"/>
    <w:rsid w:val="005C4C1A"/>
    <w:rsid w:val="005C58B1"/>
    <w:rsid w:val="005E4252"/>
    <w:rsid w:val="005E6565"/>
    <w:rsid w:val="005F08B3"/>
    <w:rsid w:val="005F1615"/>
    <w:rsid w:val="005F21A4"/>
    <w:rsid w:val="005F2210"/>
    <w:rsid w:val="005F3266"/>
    <w:rsid w:val="005F4F10"/>
    <w:rsid w:val="005F5072"/>
    <w:rsid w:val="00601949"/>
    <w:rsid w:val="00601FFF"/>
    <w:rsid w:val="006021D1"/>
    <w:rsid w:val="006052BC"/>
    <w:rsid w:val="0060608C"/>
    <w:rsid w:val="006069E1"/>
    <w:rsid w:val="00607B3D"/>
    <w:rsid w:val="0061031D"/>
    <w:rsid w:val="006144C1"/>
    <w:rsid w:val="0061577B"/>
    <w:rsid w:val="00622CE0"/>
    <w:rsid w:val="0062325A"/>
    <w:rsid w:val="006246DB"/>
    <w:rsid w:val="006271B2"/>
    <w:rsid w:val="006307C1"/>
    <w:rsid w:val="00630980"/>
    <w:rsid w:val="0063234C"/>
    <w:rsid w:val="0063422D"/>
    <w:rsid w:val="00635B19"/>
    <w:rsid w:val="00635D14"/>
    <w:rsid w:val="006402B8"/>
    <w:rsid w:val="00641B4C"/>
    <w:rsid w:val="00645493"/>
    <w:rsid w:val="006455F1"/>
    <w:rsid w:val="00651CE3"/>
    <w:rsid w:val="00652274"/>
    <w:rsid w:val="006541A1"/>
    <w:rsid w:val="006578AD"/>
    <w:rsid w:val="00660657"/>
    <w:rsid w:val="00663C0F"/>
    <w:rsid w:val="006673FD"/>
    <w:rsid w:val="006737E1"/>
    <w:rsid w:val="006759CE"/>
    <w:rsid w:val="00677CEC"/>
    <w:rsid w:val="006807DC"/>
    <w:rsid w:val="00680CEB"/>
    <w:rsid w:val="006841C1"/>
    <w:rsid w:val="00685928"/>
    <w:rsid w:val="0069639B"/>
    <w:rsid w:val="006A149F"/>
    <w:rsid w:val="006A426F"/>
    <w:rsid w:val="006A7E4C"/>
    <w:rsid w:val="006B7456"/>
    <w:rsid w:val="006C22B0"/>
    <w:rsid w:val="006C3643"/>
    <w:rsid w:val="006C40C5"/>
    <w:rsid w:val="006C56C7"/>
    <w:rsid w:val="006C5A51"/>
    <w:rsid w:val="006D5EF0"/>
    <w:rsid w:val="006D6A0D"/>
    <w:rsid w:val="006E2DED"/>
    <w:rsid w:val="006E337F"/>
    <w:rsid w:val="006E3D9F"/>
    <w:rsid w:val="006E70B2"/>
    <w:rsid w:val="006F158A"/>
    <w:rsid w:val="00701670"/>
    <w:rsid w:val="00702976"/>
    <w:rsid w:val="00702CCD"/>
    <w:rsid w:val="007036E3"/>
    <w:rsid w:val="00703929"/>
    <w:rsid w:val="0070549E"/>
    <w:rsid w:val="00705B5B"/>
    <w:rsid w:val="00712208"/>
    <w:rsid w:val="00717616"/>
    <w:rsid w:val="00724AE6"/>
    <w:rsid w:val="00725B9D"/>
    <w:rsid w:val="0072602E"/>
    <w:rsid w:val="00727D0F"/>
    <w:rsid w:val="00734DCF"/>
    <w:rsid w:val="00740049"/>
    <w:rsid w:val="007402DF"/>
    <w:rsid w:val="00741694"/>
    <w:rsid w:val="00742401"/>
    <w:rsid w:val="007452BA"/>
    <w:rsid w:val="007508A1"/>
    <w:rsid w:val="00751324"/>
    <w:rsid w:val="00761FB5"/>
    <w:rsid w:val="00762E28"/>
    <w:rsid w:val="00763285"/>
    <w:rsid w:val="00766F01"/>
    <w:rsid w:val="00770B21"/>
    <w:rsid w:val="00775D1C"/>
    <w:rsid w:val="0077653E"/>
    <w:rsid w:val="00780A22"/>
    <w:rsid w:val="00784728"/>
    <w:rsid w:val="007855DE"/>
    <w:rsid w:val="00786312"/>
    <w:rsid w:val="00786A2D"/>
    <w:rsid w:val="00786C74"/>
    <w:rsid w:val="00787969"/>
    <w:rsid w:val="007912CF"/>
    <w:rsid w:val="00792FC8"/>
    <w:rsid w:val="007961EC"/>
    <w:rsid w:val="00796943"/>
    <w:rsid w:val="007A00E8"/>
    <w:rsid w:val="007A02D9"/>
    <w:rsid w:val="007A2661"/>
    <w:rsid w:val="007A2B46"/>
    <w:rsid w:val="007A35B3"/>
    <w:rsid w:val="007A51AF"/>
    <w:rsid w:val="007A601D"/>
    <w:rsid w:val="007B0475"/>
    <w:rsid w:val="007B3A9B"/>
    <w:rsid w:val="007B3F7D"/>
    <w:rsid w:val="007B6F37"/>
    <w:rsid w:val="007B74C0"/>
    <w:rsid w:val="007B76A3"/>
    <w:rsid w:val="007C2975"/>
    <w:rsid w:val="007C2BB7"/>
    <w:rsid w:val="007C2DB6"/>
    <w:rsid w:val="007C799B"/>
    <w:rsid w:val="007D0935"/>
    <w:rsid w:val="007D0C6A"/>
    <w:rsid w:val="007D1E32"/>
    <w:rsid w:val="007D30A3"/>
    <w:rsid w:val="007D5238"/>
    <w:rsid w:val="007E038D"/>
    <w:rsid w:val="007E19EC"/>
    <w:rsid w:val="007E5C99"/>
    <w:rsid w:val="007F0B93"/>
    <w:rsid w:val="007F348B"/>
    <w:rsid w:val="007F3760"/>
    <w:rsid w:val="007F64F4"/>
    <w:rsid w:val="008005CB"/>
    <w:rsid w:val="008012D7"/>
    <w:rsid w:val="00803938"/>
    <w:rsid w:val="00805586"/>
    <w:rsid w:val="0080604C"/>
    <w:rsid w:val="00806C3F"/>
    <w:rsid w:val="00807148"/>
    <w:rsid w:val="0081065F"/>
    <w:rsid w:val="008130A4"/>
    <w:rsid w:val="00817126"/>
    <w:rsid w:val="008175F6"/>
    <w:rsid w:val="00820130"/>
    <w:rsid w:val="00823BBA"/>
    <w:rsid w:val="00830B37"/>
    <w:rsid w:val="00833F93"/>
    <w:rsid w:val="00835006"/>
    <w:rsid w:val="008400A3"/>
    <w:rsid w:val="008417A8"/>
    <w:rsid w:val="008421A8"/>
    <w:rsid w:val="00842F2D"/>
    <w:rsid w:val="00847C55"/>
    <w:rsid w:val="00851B07"/>
    <w:rsid w:val="008574A5"/>
    <w:rsid w:val="008658DF"/>
    <w:rsid w:val="0086601B"/>
    <w:rsid w:val="00866A17"/>
    <w:rsid w:val="008727CE"/>
    <w:rsid w:val="00872EBA"/>
    <w:rsid w:val="008744B4"/>
    <w:rsid w:val="00875E79"/>
    <w:rsid w:val="0087718D"/>
    <w:rsid w:val="00877FC9"/>
    <w:rsid w:val="008811B9"/>
    <w:rsid w:val="00881CAA"/>
    <w:rsid w:val="008822CB"/>
    <w:rsid w:val="00882B40"/>
    <w:rsid w:val="00883FE2"/>
    <w:rsid w:val="008872F1"/>
    <w:rsid w:val="00887301"/>
    <w:rsid w:val="00890069"/>
    <w:rsid w:val="00893618"/>
    <w:rsid w:val="008A0098"/>
    <w:rsid w:val="008A4BB0"/>
    <w:rsid w:val="008A5BD4"/>
    <w:rsid w:val="008B2D89"/>
    <w:rsid w:val="008B3E75"/>
    <w:rsid w:val="008B6186"/>
    <w:rsid w:val="008C769A"/>
    <w:rsid w:val="008D1820"/>
    <w:rsid w:val="008D6CDD"/>
    <w:rsid w:val="008E02A6"/>
    <w:rsid w:val="008E294B"/>
    <w:rsid w:val="008E3B0D"/>
    <w:rsid w:val="008F0815"/>
    <w:rsid w:val="008F1639"/>
    <w:rsid w:val="008F1C92"/>
    <w:rsid w:val="008F25F3"/>
    <w:rsid w:val="008F47FC"/>
    <w:rsid w:val="008F4D57"/>
    <w:rsid w:val="008F4E5F"/>
    <w:rsid w:val="008F61BC"/>
    <w:rsid w:val="009013FF"/>
    <w:rsid w:val="00902134"/>
    <w:rsid w:val="00904531"/>
    <w:rsid w:val="00904B20"/>
    <w:rsid w:val="00906F51"/>
    <w:rsid w:val="00910E3D"/>
    <w:rsid w:val="0091248A"/>
    <w:rsid w:val="00913641"/>
    <w:rsid w:val="00931A1A"/>
    <w:rsid w:val="00931C3A"/>
    <w:rsid w:val="00932D63"/>
    <w:rsid w:val="009348B4"/>
    <w:rsid w:val="00936668"/>
    <w:rsid w:val="00937063"/>
    <w:rsid w:val="00940415"/>
    <w:rsid w:val="009446D0"/>
    <w:rsid w:val="009450BC"/>
    <w:rsid w:val="00945CC8"/>
    <w:rsid w:val="00946164"/>
    <w:rsid w:val="0095525C"/>
    <w:rsid w:val="009560CA"/>
    <w:rsid w:val="00960144"/>
    <w:rsid w:val="0096334C"/>
    <w:rsid w:val="00981C91"/>
    <w:rsid w:val="00987666"/>
    <w:rsid w:val="00991A6B"/>
    <w:rsid w:val="009948B3"/>
    <w:rsid w:val="00995696"/>
    <w:rsid w:val="009A303F"/>
    <w:rsid w:val="009A4CF8"/>
    <w:rsid w:val="009A54AF"/>
    <w:rsid w:val="009A58D5"/>
    <w:rsid w:val="009A7466"/>
    <w:rsid w:val="009B3EC0"/>
    <w:rsid w:val="009B454D"/>
    <w:rsid w:val="009B776E"/>
    <w:rsid w:val="009E0419"/>
    <w:rsid w:val="009E08B2"/>
    <w:rsid w:val="009E092C"/>
    <w:rsid w:val="009E5602"/>
    <w:rsid w:val="009E6A2F"/>
    <w:rsid w:val="009E7D80"/>
    <w:rsid w:val="009F4CDE"/>
    <w:rsid w:val="009F51B6"/>
    <w:rsid w:val="009F7EDE"/>
    <w:rsid w:val="00A00378"/>
    <w:rsid w:val="00A00FB2"/>
    <w:rsid w:val="00A0247E"/>
    <w:rsid w:val="00A03D4A"/>
    <w:rsid w:val="00A048A1"/>
    <w:rsid w:val="00A0587F"/>
    <w:rsid w:val="00A0588E"/>
    <w:rsid w:val="00A0718B"/>
    <w:rsid w:val="00A12F8C"/>
    <w:rsid w:val="00A254B3"/>
    <w:rsid w:val="00A258C6"/>
    <w:rsid w:val="00A2752B"/>
    <w:rsid w:val="00A32E83"/>
    <w:rsid w:val="00A47363"/>
    <w:rsid w:val="00A50495"/>
    <w:rsid w:val="00A52EAA"/>
    <w:rsid w:val="00A55154"/>
    <w:rsid w:val="00A571A3"/>
    <w:rsid w:val="00A57A6D"/>
    <w:rsid w:val="00A631DC"/>
    <w:rsid w:val="00A65ECE"/>
    <w:rsid w:val="00A718B5"/>
    <w:rsid w:val="00A7271B"/>
    <w:rsid w:val="00A73FED"/>
    <w:rsid w:val="00A746BE"/>
    <w:rsid w:val="00A75571"/>
    <w:rsid w:val="00A76263"/>
    <w:rsid w:val="00A77164"/>
    <w:rsid w:val="00A85640"/>
    <w:rsid w:val="00A87C5C"/>
    <w:rsid w:val="00A9425D"/>
    <w:rsid w:val="00A956E6"/>
    <w:rsid w:val="00AA2BCB"/>
    <w:rsid w:val="00AA387E"/>
    <w:rsid w:val="00AA4F2E"/>
    <w:rsid w:val="00AA5BF6"/>
    <w:rsid w:val="00AB0729"/>
    <w:rsid w:val="00AB0C58"/>
    <w:rsid w:val="00AB286D"/>
    <w:rsid w:val="00AB2FFF"/>
    <w:rsid w:val="00AB3271"/>
    <w:rsid w:val="00AB3832"/>
    <w:rsid w:val="00AB3A52"/>
    <w:rsid w:val="00AB3DC1"/>
    <w:rsid w:val="00AB602B"/>
    <w:rsid w:val="00AB6AE4"/>
    <w:rsid w:val="00AB79FE"/>
    <w:rsid w:val="00AD187F"/>
    <w:rsid w:val="00AD6431"/>
    <w:rsid w:val="00AD7DAF"/>
    <w:rsid w:val="00AE6F7E"/>
    <w:rsid w:val="00AF1E1F"/>
    <w:rsid w:val="00AF57FF"/>
    <w:rsid w:val="00AF70AD"/>
    <w:rsid w:val="00B06CE6"/>
    <w:rsid w:val="00B06DCE"/>
    <w:rsid w:val="00B14392"/>
    <w:rsid w:val="00B16242"/>
    <w:rsid w:val="00B25045"/>
    <w:rsid w:val="00B25281"/>
    <w:rsid w:val="00B35E38"/>
    <w:rsid w:val="00B42798"/>
    <w:rsid w:val="00B43B2F"/>
    <w:rsid w:val="00B600AF"/>
    <w:rsid w:val="00B611C4"/>
    <w:rsid w:val="00B65B5B"/>
    <w:rsid w:val="00B66A16"/>
    <w:rsid w:val="00B719F2"/>
    <w:rsid w:val="00B72764"/>
    <w:rsid w:val="00B731F8"/>
    <w:rsid w:val="00B8330F"/>
    <w:rsid w:val="00B87E31"/>
    <w:rsid w:val="00B9095E"/>
    <w:rsid w:val="00BA075D"/>
    <w:rsid w:val="00BA255D"/>
    <w:rsid w:val="00BA3B3F"/>
    <w:rsid w:val="00BA4C83"/>
    <w:rsid w:val="00BB468A"/>
    <w:rsid w:val="00BB6EFB"/>
    <w:rsid w:val="00BB7F7F"/>
    <w:rsid w:val="00BC01AA"/>
    <w:rsid w:val="00BC2E1F"/>
    <w:rsid w:val="00BD079D"/>
    <w:rsid w:val="00BD509F"/>
    <w:rsid w:val="00BD6405"/>
    <w:rsid w:val="00BD6F3D"/>
    <w:rsid w:val="00BE0D04"/>
    <w:rsid w:val="00BE1152"/>
    <w:rsid w:val="00BE1202"/>
    <w:rsid w:val="00BE2A55"/>
    <w:rsid w:val="00BE3F52"/>
    <w:rsid w:val="00BE6C92"/>
    <w:rsid w:val="00BF2AD3"/>
    <w:rsid w:val="00BF700A"/>
    <w:rsid w:val="00BF70C3"/>
    <w:rsid w:val="00BF7158"/>
    <w:rsid w:val="00C000BE"/>
    <w:rsid w:val="00C056ED"/>
    <w:rsid w:val="00C17EC2"/>
    <w:rsid w:val="00C2583B"/>
    <w:rsid w:val="00C275F1"/>
    <w:rsid w:val="00C3017E"/>
    <w:rsid w:val="00C35AC4"/>
    <w:rsid w:val="00C36F68"/>
    <w:rsid w:val="00C37F75"/>
    <w:rsid w:val="00C40ECC"/>
    <w:rsid w:val="00C422CD"/>
    <w:rsid w:val="00C452AF"/>
    <w:rsid w:val="00C55D25"/>
    <w:rsid w:val="00C640ED"/>
    <w:rsid w:val="00C66133"/>
    <w:rsid w:val="00C66F06"/>
    <w:rsid w:val="00C67E69"/>
    <w:rsid w:val="00C7040B"/>
    <w:rsid w:val="00C71C07"/>
    <w:rsid w:val="00C73C46"/>
    <w:rsid w:val="00C75529"/>
    <w:rsid w:val="00C7579E"/>
    <w:rsid w:val="00C76019"/>
    <w:rsid w:val="00C817A5"/>
    <w:rsid w:val="00C8183A"/>
    <w:rsid w:val="00C8210D"/>
    <w:rsid w:val="00C823E8"/>
    <w:rsid w:val="00C82961"/>
    <w:rsid w:val="00C91E2F"/>
    <w:rsid w:val="00C95512"/>
    <w:rsid w:val="00CA0750"/>
    <w:rsid w:val="00CA0B71"/>
    <w:rsid w:val="00CA5ED5"/>
    <w:rsid w:val="00CB10DA"/>
    <w:rsid w:val="00CB486F"/>
    <w:rsid w:val="00CB4E74"/>
    <w:rsid w:val="00CC0375"/>
    <w:rsid w:val="00CC21FE"/>
    <w:rsid w:val="00CD03EB"/>
    <w:rsid w:val="00CD2DCF"/>
    <w:rsid w:val="00CD3656"/>
    <w:rsid w:val="00CD3994"/>
    <w:rsid w:val="00CD3A29"/>
    <w:rsid w:val="00CD6F45"/>
    <w:rsid w:val="00CE1CD9"/>
    <w:rsid w:val="00CE1F7E"/>
    <w:rsid w:val="00CE2ECB"/>
    <w:rsid w:val="00CE4D8F"/>
    <w:rsid w:val="00CE7E62"/>
    <w:rsid w:val="00CF0102"/>
    <w:rsid w:val="00CF20A2"/>
    <w:rsid w:val="00D07A49"/>
    <w:rsid w:val="00D108E8"/>
    <w:rsid w:val="00D12E23"/>
    <w:rsid w:val="00D15533"/>
    <w:rsid w:val="00D16078"/>
    <w:rsid w:val="00D2341F"/>
    <w:rsid w:val="00D24BF7"/>
    <w:rsid w:val="00D2559E"/>
    <w:rsid w:val="00D34AF6"/>
    <w:rsid w:val="00D3593A"/>
    <w:rsid w:val="00D36366"/>
    <w:rsid w:val="00D37870"/>
    <w:rsid w:val="00D42590"/>
    <w:rsid w:val="00D44438"/>
    <w:rsid w:val="00D44AFD"/>
    <w:rsid w:val="00D45C06"/>
    <w:rsid w:val="00D53951"/>
    <w:rsid w:val="00D569BE"/>
    <w:rsid w:val="00D60670"/>
    <w:rsid w:val="00D60DBD"/>
    <w:rsid w:val="00D646A2"/>
    <w:rsid w:val="00D646B7"/>
    <w:rsid w:val="00D66BDE"/>
    <w:rsid w:val="00D67E82"/>
    <w:rsid w:val="00D71929"/>
    <w:rsid w:val="00D723AF"/>
    <w:rsid w:val="00D72E6B"/>
    <w:rsid w:val="00D74109"/>
    <w:rsid w:val="00D74E8F"/>
    <w:rsid w:val="00D75765"/>
    <w:rsid w:val="00D76A44"/>
    <w:rsid w:val="00D82947"/>
    <w:rsid w:val="00D939F0"/>
    <w:rsid w:val="00D940A1"/>
    <w:rsid w:val="00D956B3"/>
    <w:rsid w:val="00D95A7F"/>
    <w:rsid w:val="00DA1193"/>
    <w:rsid w:val="00DA2F2F"/>
    <w:rsid w:val="00DA5427"/>
    <w:rsid w:val="00DA64B1"/>
    <w:rsid w:val="00DB546F"/>
    <w:rsid w:val="00DB79C0"/>
    <w:rsid w:val="00DC23BB"/>
    <w:rsid w:val="00DC58CF"/>
    <w:rsid w:val="00DD1B31"/>
    <w:rsid w:val="00DD6BCA"/>
    <w:rsid w:val="00DE7BC6"/>
    <w:rsid w:val="00DF5678"/>
    <w:rsid w:val="00DF5E01"/>
    <w:rsid w:val="00DF5E84"/>
    <w:rsid w:val="00DF7969"/>
    <w:rsid w:val="00E010ED"/>
    <w:rsid w:val="00E013A3"/>
    <w:rsid w:val="00E07A8E"/>
    <w:rsid w:val="00E10254"/>
    <w:rsid w:val="00E13E3A"/>
    <w:rsid w:val="00E24499"/>
    <w:rsid w:val="00E305E6"/>
    <w:rsid w:val="00E34497"/>
    <w:rsid w:val="00E345BB"/>
    <w:rsid w:val="00E37A88"/>
    <w:rsid w:val="00E47DBB"/>
    <w:rsid w:val="00E5213E"/>
    <w:rsid w:val="00E6534E"/>
    <w:rsid w:val="00E654FD"/>
    <w:rsid w:val="00E70924"/>
    <w:rsid w:val="00E8086E"/>
    <w:rsid w:val="00E81536"/>
    <w:rsid w:val="00E852BB"/>
    <w:rsid w:val="00EA2CE2"/>
    <w:rsid w:val="00EA6824"/>
    <w:rsid w:val="00EB040F"/>
    <w:rsid w:val="00EB2591"/>
    <w:rsid w:val="00EB713E"/>
    <w:rsid w:val="00EB7E27"/>
    <w:rsid w:val="00EC0180"/>
    <w:rsid w:val="00EC2A90"/>
    <w:rsid w:val="00ED1367"/>
    <w:rsid w:val="00ED46AE"/>
    <w:rsid w:val="00EE06E8"/>
    <w:rsid w:val="00EE175E"/>
    <w:rsid w:val="00EE3359"/>
    <w:rsid w:val="00EE6429"/>
    <w:rsid w:val="00EF2352"/>
    <w:rsid w:val="00EF7BD8"/>
    <w:rsid w:val="00F00FB1"/>
    <w:rsid w:val="00F0208E"/>
    <w:rsid w:val="00F05D4A"/>
    <w:rsid w:val="00F15CDA"/>
    <w:rsid w:val="00F215A7"/>
    <w:rsid w:val="00F21693"/>
    <w:rsid w:val="00F2239A"/>
    <w:rsid w:val="00F24CDF"/>
    <w:rsid w:val="00F30316"/>
    <w:rsid w:val="00F32F47"/>
    <w:rsid w:val="00F33E3E"/>
    <w:rsid w:val="00F3418A"/>
    <w:rsid w:val="00F362DF"/>
    <w:rsid w:val="00F373FE"/>
    <w:rsid w:val="00F45D4C"/>
    <w:rsid w:val="00F45D6E"/>
    <w:rsid w:val="00F50275"/>
    <w:rsid w:val="00F51BCE"/>
    <w:rsid w:val="00F5321C"/>
    <w:rsid w:val="00F55BC7"/>
    <w:rsid w:val="00F62295"/>
    <w:rsid w:val="00F67591"/>
    <w:rsid w:val="00F67D43"/>
    <w:rsid w:val="00F70D4B"/>
    <w:rsid w:val="00F71516"/>
    <w:rsid w:val="00F71F4A"/>
    <w:rsid w:val="00F76038"/>
    <w:rsid w:val="00F7792E"/>
    <w:rsid w:val="00F81112"/>
    <w:rsid w:val="00F823A6"/>
    <w:rsid w:val="00F92343"/>
    <w:rsid w:val="00F97B50"/>
    <w:rsid w:val="00FA086B"/>
    <w:rsid w:val="00FA26D1"/>
    <w:rsid w:val="00FA341F"/>
    <w:rsid w:val="00FA38B9"/>
    <w:rsid w:val="00FB38C1"/>
    <w:rsid w:val="00FC6788"/>
    <w:rsid w:val="00FD0C19"/>
    <w:rsid w:val="00FE423E"/>
    <w:rsid w:val="00FE765F"/>
    <w:rsid w:val="00FE792F"/>
    <w:rsid w:val="00FF6998"/>
    <w:rsid w:val="00FF74D7"/>
    <w:rsid w:val="00FF7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0D5B65"/>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Normal">
    <w:name w:val="ConsPlusNormal"/>
    <w:rsid w:val="000D5B65"/>
    <w:pPr>
      <w:autoSpaceDE w:val="0"/>
      <w:autoSpaceDN w:val="0"/>
      <w:adjustRightInd w:val="0"/>
      <w:spacing w:after="0" w:line="240" w:lineRule="auto"/>
      <w:ind w:firstLine="720"/>
    </w:pPr>
    <w:rPr>
      <w:rFonts w:ascii="Arial" w:eastAsia="Calibri" w:hAnsi="Arial" w:cs="Arial"/>
      <w:sz w:val="20"/>
      <w:szCs w:val="20"/>
    </w:rPr>
  </w:style>
  <w:style w:type="paragraph" w:customStyle="1" w:styleId="ConsPlusTitle">
    <w:name w:val="ConsPlusTitle"/>
    <w:rsid w:val="000D5B65"/>
    <w:pPr>
      <w:widowControl w:val="0"/>
      <w:autoSpaceDE w:val="0"/>
      <w:autoSpaceDN w:val="0"/>
      <w:spacing w:after="0" w:line="240" w:lineRule="auto"/>
    </w:pPr>
    <w:rPr>
      <w:rFonts w:ascii="Calibri" w:eastAsia="Times New Roman" w:hAnsi="Calibri" w:cs="Calibri"/>
      <w:b/>
      <w:szCs w:val="20"/>
    </w:rPr>
  </w:style>
  <w:style w:type="paragraph" w:styleId="a3">
    <w:name w:val="Balloon Text"/>
    <w:basedOn w:val="a"/>
    <w:link w:val="a4"/>
    <w:uiPriority w:val="99"/>
    <w:semiHidden/>
    <w:unhideWhenUsed/>
    <w:rsid w:val="000D5B6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D5B65"/>
    <w:rPr>
      <w:rFonts w:ascii="Tahoma" w:eastAsiaTheme="minorEastAsia" w:hAnsi="Tahoma" w:cs="Tahoma"/>
      <w:sz w:val="16"/>
      <w:szCs w:val="16"/>
      <w:lang w:eastAsia="ru-RU"/>
    </w:rPr>
  </w:style>
  <w:style w:type="paragraph" w:styleId="a5">
    <w:name w:val="header"/>
    <w:basedOn w:val="a"/>
    <w:link w:val="a6"/>
    <w:uiPriority w:val="99"/>
    <w:unhideWhenUsed/>
    <w:rsid w:val="00725B9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25B9D"/>
  </w:style>
  <w:style w:type="paragraph" w:styleId="a7">
    <w:name w:val="footer"/>
    <w:basedOn w:val="a"/>
    <w:link w:val="a8"/>
    <w:uiPriority w:val="99"/>
    <w:unhideWhenUsed/>
    <w:rsid w:val="00725B9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25B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0D5B65"/>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Normal">
    <w:name w:val="ConsPlusNormal"/>
    <w:rsid w:val="000D5B65"/>
    <w:pPr>
      <w:autoSpaceDE w:val="0"/>
      <w:autoSpaceDN w:val="0"/>
      <w:adjustRightInd w:val="0"/>
      <w:spacing w:after="0" w:line="240" w:lineRule="auto"/>
      <w:ind w:firstLine="720"/>
    </w:pPr>
    <w:rPr>
      <w:rFonts w:ascii="Arial" w:eastAsia="Calibri" w:hAnsi="Arial" w:cs="Arial"/>
      <w:sz w:val="20"/>
      <w:szCs w:val="20"/>
    </w:rPr>
  </w:style>
  <w:style w:type="paragraph" w:customStyle="1" w:styleId="ConsPlusTitle">
    <w:name w:val="ConsPlusTitle"/>
    <w:rsid w:val="000D5B65"/>
    <w:pPr>
      <w:widowControl w:val="0"/>
      <w:autoSpaceDE w:val="0"/>
      <w:autoSpaceDN w:val="0"/>
      <w:spacing w:after="0" w:line="240" w:lineRule="auto"/>
    </w:pPr>
    <w:rPr>
      <w:rFonts w:ascii="Calibri" w:eastAsia="Times New Roman" w:hAnsi="Calibri" w:cs="Calibri"/>
      <w:b/>
      <w:szCs w:val="20"/>
    </w:rPr>
  </w:style>
  <w:style w:type="paragraph" w:styleId="a3">
    <w:name w:val="Balloon Text"/>
    <w:basedOn w:val="a"/>
    <w:link w:val="a4"/>
    <w:uiPriority w:val="99"/>
    <w:semiHidden/>
    <w:unhideWhenUsed/>
    <w:rsid w:val="000D5B6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D5B65"/>
    <w:rPr>
      <w:rFonts w:ascii="Tahoma" w:eastAsiaTheme="minorEastAsia" w:hAnsi="Tahoma" w:cs="Tahoma"/>
      <w:sz w:val="16"/>
      <w:szCs w:val="16"/>
      <w:lang w:eastAsia="ru-RU"/>
    </w:rPr>
  </w:style>
  <w:style w:type="paragraph" w:styleId="a5">
    <w:name w:val="header"/>
    <w:basedOn w:val="a"/>
    <w:link w:val="a6"/>
    <w:uiPriority w:val="99"/>
    <w:unhideWhenUsed/>
    <w:rsid w:val="00725B9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25B9D"/>
  </w:style>
  <w:style w:type="paragraph" w:styleId="a7">
    <w:name w:val="footer"/>
    <w:basedOn w:val="a"/>
    <w:link w:val="a8"/>
    <w:uiPriority w:val="99"/>
    <w:unhideWhenUsed/>
    <w:rsid w:val="00725B9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25B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B3FE470DF1F7A045C52FA742FC1472E8E3508E958C5845697AB1C2214E45CED9FFB4C6B18079v9t2H"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BFDFD74FE94AC190F4BF7B24F8C07E05965AB13B6E15C1197A2C3CDED3DBA25B2295E4F29217pA75O" TargetMode="External"/><Relationship Id="rId12" Type="http://schemas.openxmlformats.org/officeDocument/2006/relationships/hyperlink" Target="consultantplus://offline/ref=BFDFD74FE94AC190F4BF6529EEAC20009351EB33631EC24E2673678384D2A80Cp675O"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consultantplus://offline/ref=84B3FE470DF1F7A045C52FA742FC1472E8E3508E958C5845697AB1C2214E45CED9FFB4C6B1837Av9tEH"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3382</Words>
  <Characters>19280</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22617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Долгова Марина Валентиновна</dc:creator>
  <cp:lastModifiedBy>Молчанова Ольга Петровна</cp:lastModifiedBy>
  <cp:revision>2</cp:revision>
  <dcterms:created xsi:type="dcterms:W3CDTF">2021-11-01T07:01:00Z</dcterms:created>
  <dcterms:modified xsi:type="dcterms:W3CDTF">2021-11-01T07:01:00Z</dcterms:modified>
</cp:coreProperties>
</file>