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A8F" w:rsidRPr="00AC66D1" w:rsidRDefault="00394362" w:rsidP="00394362">
      <w:pPr>
        <w:pStyle w:val="ConsPlusTitle"/>
        <w:jc w:val="right"/>
        <w:rPr>
          <w:rFonts w:ascii="Times New Roman" w:hAnsi="Times New Roman" w:cs="Times New Roman"/>
          <w:b w:val="0"/>
          <w:sz w:val="28"/>
          <w:szCs w:val="28"/>
        </w:rPr>
      </w:pPr>
      <w:r w:rsidRPr="00AC66D1">
        <w:rPr>
          <w:rFonts w:ascii="Times New Roman" w:hAnsi="Times New Roman" w:cs="Times New Roman"/>
          <w:b w:val="0"/>
          <w:sz w:val="28"/>
          <w:szCs w:val="28"/>
        </w:rPr>
        <w:t xml:space="preserve">Проект </w:t>
      </w:r>
    </w:p>
    <w:p w:rsidR="00394362" w:rsidRPr="00AC66D1" w:rsidRDefault="00394362" w:rsidP="00394362">
      <w:pPr>
        <w:tabs>
          <w:tab w:val="center" w:pos="4677"/>
          <w:tab w:val="right" w:pos="9355"/>
        </w:tabs>
        <w:jc w:val="center"/>
        <w:rPr>
          <w:rFonts w:eastAsia="Times New Roman" w:cs="Times New Roman"/>
          <w:b/>
          <w:color w:val="000000"/>
          <w:szCs w:val="28"/>
        </w:rPr>
      </w:pPr>
    </w:p>
    <w:p w:rsidR="00394362" w:rsidRPr="00AC66D1" w:rsidRDefault="00394362" w:rsidP="00394362">
      <w:pPr>
        <w:tabs>
          <w:tab w:val="center" w:pos="4677"/>
          <w:tab w:val="right" w:pos="9355"/>
        </w:tabs>
        <w:jc w:val="center"/>
        <w:rPr>
          <w:rFonts w:eastAsia="Times New Roman" w:cs="Times New Roman"/>
          <w:b/>
          <w:color w:val="000000"/>
          <w:szCs w:val="28"/>
        </w:rPr>
      </w:pPr>
      <w:r w:rsidRPr="00AC66D1">
        <w:rPr>
          <w:rFonts w:eastAsia="Times New Roman" w:cs="Times New Roman"/>
          <w:b/>
          <w:color w:val="000000"/>
          <w:szCs w:val="28"/>
        </w:rPr>
        <w:t>ПОРЯДОК</w:t>
      </w:r>
    </w:p>
    <w:p w:rsidR="00394362" w:rsidRPr="00AC66D1" w:rsidRDefault="00394362" w:rsidP="003C2CA8">
      <w:pPr>
        <w:tabs>
          <w:tab w:val="center" w:pos="4677"/>
          <w:tab w:val="right" w:pos="9355"/>
        </w:tabs>
        <w:jc w:val="center"/>
        <w:rPr>
          <w:rFonts w:eastAsia="Times New Roman" w:cs="Times New Roman"/>
          <w:b/>
          <w:strike/>
          <w:color w:val="000000"/>
          <w:szCs w:val="28"/>
        </w:rPr>
      </w:pPr>
      <w:r w:rsidRPr="00AC66D1">
        <w:rPr>
          <w:rFonts w:eastAsia="Times New Roman" w:cs="Times New Roman"/>
          <w:b/>
          <w:color w:val="000000"/>
          <w:szCs w:val="28"/>
        </w:rPr>
        <w:t xml:space="preserve">предоставления и распределения субсидии на </w:t>
      </w:r>
      <w:r w:rsidR="003C2CA8" w:rsidRPr="00AC66D1">
        <w:rPr>
          <w:rFonts w:eastAsia="Times New Roman" w:cs="Times New Roman"/>
          <w:b/>
          <w:color w:val="000000"/>
          <w:szCs w:val="28"/>
        </w:rPr>
        <w:t xml:space="preserve">создание центров культурного развития в городах с числом жителей до 300 тысяч человек </w:t>
      </w:r>
      <w:r w:rsidRPr="00AC66D1">
        <w:rPr>
          <w:rFonts w:eastAsia="Times New Roman" w:cs="Times New Roman"/>
          <w:b/>
          <w:color w:val="000000"/>
          <w:szCs w:val="28"/>
        </w:rPr>
        <w:t xml:space="preserve"> </w:t>
      </w:r>
    </w:p>
    <w:p w:rsidR="00394362" w:rsidRPr="00AC66D1" w:rsidRDefault="00394362" w:rsidP="00394362">
      <w:pPr>
        <w:tabs>
          <w:tab w:val="center" w:pos="4677"/>
          <w:tab w:val="right" w:pos="9355"/>
        </w:tabs>
        <w:jc w:val="both"/>
        <w:rPr>
          <w:rFonts w:eastAsia="Times New Roman" w:cs="Times New Roman"/>
          <w:color w:val="000000"/>
          <w:szCs w:val="28"/>
        </w:rPr>
      </w:pPr>
    </w:p>
    <w:p w:rsidR="00394362" w:rsidRPr="00AC66D1" w:rsidRDefault="00394362" w:rsidP="00394362">
      <w:pPr>
        <w:ind w:firstLine="709"/>
        <w:jc w:val="both"/>
        <w:rPr>
          <w:rFonts w:eastAsia="Calibri" w:cs="Times New Roman"/>
          <w:color w:val="000000"/>
          <w:szCs w:val="28"/>
        </w:rPr>
      </w:pPr>
      <w:r w:rsidRPr="00AC66D1">
        <w:rPr>
          <w:rFonts w:eastAsia="Calibri" w:cs="Times New Roman"/>
          <w:color w:val="000000"/>
          <w:szCs w:val="28"/>
        </w:rPr>
        <w:t>1. Порядок</w:t>
      </w:r>
      <w:r w:rsidRPr="00AC66D1">
        <w:rPr>
          <w:rFonts w:eastAsia="Times New Roman" w:cs="Times New Roman"/>
          <w:bCs/>
          <w:color w:val="000000"/>
          <w:szCs w:val="28"/>
        </w:rPr>
        <w:t xml:space="preserve"> предоставления и распределения субсидии на создание </w:t>
      </w:r>
      <w:r w:rsidR="003C2CA8" w:rsidRPr="00AC66D1">
        <w:rPr>
          <w:rFonts w:eastAsia="Times New Roman" w:cs="Times New Roman"/>
          <w:color w:val="000000"/>
          <w:szCs w:val="28"/>
        </w:rPr>
        <w:t>центров культурного развития в городах с числом жителей до 300 тысяч человек</w:t>
      </w:r>
      <w:r w:rsidR="003C2CA8" w:rsidRPr="00AC66D1">
        <w:rPr>
          <w:rFonts w:eastAsia="Times New Roman" w:cs="Times New Roman"/>
          <w:b/>
          <w:color w:val="000000"/>
          <w:szCs w:val="28"/>
        </w:rPr>
        <w:t xml:space="preserve">  </w:t>
      </w:r>
      <w:r w:rsidRPr="00AC66D1">
        <w:rPr>
          <w:rFonts w:eastAsia="Times New Roman" w:cs="Times New Roman"/>
          <w:bCs/>
          <w:color w:val="000000"/>
          <w:szCs w:val="28"/>
        </w:rPr>
        <w:t>(далее – Порядок), определяет механизм и условия предоставления и</w:t>
      </w:r>
      <w:r w:rsidRPr="00AC66D1">
        <w:rPr>
          <w:rFonts w:eastAsia="Calibri" w:cs="Times New Roman"/>
          <w:color w:val="000000"/>
          <w:szCs w:val="28"/>
        </w:rPr>
        <w:t xml:space="preserve"> распределения субсидии на создание </w:t>
      </w:r>
      <w:r w:rsidR="00D2744F" w:rsidRPr="00AC66D1">
        <w:rPr>
          <w:rFonts w:eastAsia="Times New Roman" w:cs="Times New Roman"/>
          <w:color w:val="000000"/>
          <w:szCs w:val="28"/>
        </w:rPr>
        <w:t>центров культурного развития в городах с числом жителей до 300 тысяч человек</w:t>
      </w:r>
      <w:r w:rsidR="00D2744F" w:rsidRPr="00AC66D1">
        <w:rPr>
          <w:rFonts w:eastAsia="Times New Roman" w:cs="Times New Roman"/>
          <w:b/>
          <w:color w:val="000000"/>
          <w:szCs w:val="28"/>
        </w:rPr>
        <w:t xml:space="preserve">  </w:t>
      </w:r>
      <w:r w:rsidRPr="00AC66D1">
        <w:rPr>
          <w:rFonts w:eastAsia="Calibri" w:cs="Times New Roman"/>
          <w:color w:val="000000"/>
          <w:szCs w:val="28"/>
        </w:rPr>
        <w:t xml:space="preserve"> </w:t>
      </w:r>
      <w:r w:rsidRPr="00AC66D1">
        <w:rPr>
          <w:rFonts w:eastAsia="Times New Roman" w:cs="Times New Roman"/>
          <w:bCs/>
          <w:color w:val="000000"/>
          <w:szCs w:val="28"/>
        </w:rPr>
        <w:t>(далее – субсидия), за счет средств</w:t>
      </w:r>
      <w:r w:rsidRPr="00AC66D1">
        <w:rPr>
          <w:rFonts w:eastAsia="Calibri" w:cs="Times New Roman"/>
          <w:color w:val="000000"/>
          <w:szCs w:val="28"/>
        </w:rPr>
        <w:t xml:space="preserve"> федерального и областного бюджетов в рамках государственной программы Ярославской области «Развитие культуры </w:t>
      </w:r>
      <w:r w:rsidR="00FB402C" w:rsidRPr="00AC66D1">
        <w:rPr>
          <w:rFonts w:eastAsia="Calibri" w:cs="Times New Roman"/>
          <w:color w:val="000000"/>
          <w:szCs w:val="28"/>
        </w:rPr>
        <w:t>в Ярославской области»</w:t>
      </w:r>
      <w:r w:rsidRPr="00AC66D1">
        <w:rPr>
          <w:rFonts w:eastAsia="Calibri" w:cs="Times New Roman"/>
          <w:color w:val="000000"/>
          <w:szCs w:val="28"/>
        </w:rPr>
        <w:t>.</w:t>
      </w:r>
    </w:p>
    <w:p w:rsidR="00394362" w:rsidRPr="00AC66D1" w:rsidRDefault="00394362" w:rsidP="00394362">
      <w:pPr>
        <w:ind w:firstLine="709"/>
        <w:jc w:val="both"/>
        <w:rPr>
          <w:rFonts w:eastAsia="Calibri" w:cs="Times New Roman"/>
          <w:color w:val="000000"/>
          <w:szCs w:val="28"/>
        </w:rPr>
      </w:pPr>
      <w:r w:rsidRPr="00AC66D1">
        <w:rPr>
          <w:rFonts w:eastAsia="Calibri" w:cs="Times New Roman"/>
          <w:color w:val="000000"/>
          <w:szCs w:val="28"/>
        </w:rPr>
        <w:t xml:space="preserve">2. Порядок </w:t>
      </w:r>
      <w:bookmarkStart w:id="0" w:name="_GoBack"/>
      <w:bookmarkEnd w:id="0"/>
      <w:r w:rsidRPr="00AC66D1">
        <w:rPr>
          <w:rFonts w:eastAsia="Calibri" w:cs="Times New Roman"/>
          <w:color w:val="000000"/>
          <w:szCs w:val="28"/>
        </w:rPr>
        <w:t>разработан в соответствии с государственной программой Российской Федерации «Развитие культуры», утвержденной постановлением Правительства Российской Федерации от 15 апреля 2014 г. № 317 «Об утверждении государственной программы Российск</w:t>
      </w:r>
      <w:r w:rsidR="00147D76" w:rsidRPr="00AC66D1">
        <w:rPr>
          <w:rFonts w:eastAsia="Calibri" w:cs="Times New Roman"/>
          <w:color w:val="000000"/>
          <w:szCs w:val="28"/>
        </w:rPr>
        <w:t>ой Федерации «Развитие культуры</w:t>
      </w:r>
      <w:r w:rsidRPr="00AC66D1">
        <w:rPr>
          <w:rFonts w:eastAsia="Calibri" w:cs="Times New Roman"/>
          <w:color w:val="000000"/>
          <w:szCs w:val="28"/>
        </w:rPr>
        <w:t xml:space="preserve">»,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w:t>
      </w:r>
      <w:hyperlink r:id="rId7" w:history="1">
        <w:r w:rsidRPr="00AC66D1">
          <w:rPr>
            <w:rFonts w:eastAsia="Calibri" w:cs="Times New Roman"/>
            <w:color w:val="000000"/>
            <w:szCs w:val="28"/>
          </w:rPr>
          <w:t>пунктом 3 статьи 139</w:t>
        </w:r>
      </w:hyperlink>
      <w:r w:rsidRPr="00AC66D1">
        <w:rPr>
          <w:rFonts w:eastAsia="Calibri" w:cs="Times New Roman"/>
          <w:color w:val="000000"/>
          <w:szCs w:val="28"/>
        </w:rPr>
        <w:t xml:space="preserve"> Бюджетного кодекса Российской Федерации, </w:t>
      </w:r>
      <w:hyperlink r:id="rId8" w:history="1">
        <w:r w:rsidRPr="00AC66D1">
          <w:rPr>
            <w:rFonts w:eastAsia="Calibri" w:cs="Times New Roman"/>
            <w:color w:val="000000"/>
            <w:szCs w:val="28"/>
          </w:rPr>
          <w:t>постановлением</w:t>
        </w:r>
      </w:hyperlink>
      <w:r w:rsidRPr="00AC66D1">
        <w:rPr>
          <w:rFonts w:eastAsia="Calibri" w:cs="Times New Roman"/>
          <w:color w:val="000000"/>
          <w:szCs w:val="28"/>
        </w:rPr>
        <w:t xml:space="preserve"> Правительства области </w:t>
      </w:r>
      <w:r w:rsidR="00147D76" w:rsidRPr="00AC66D1">
        <w:rPr>
          <w:rFonts w:cs="Times New Roman"/>
          <w:szCs w:val="28"/>
        </w:rPr>
        <w:t xml:space="preserve">от </w:t>
      </w:r>
      <w:r w:rsidR="00147D76" w:rsidRPr="00AC66D1">
        <w:rPr>
          <w:rFonts w:cs="Times New Roman"/>
          <w:bCs/>
          <w:szCs w:val="28"/>
        </w:rPr>
        <w:t>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3. Направление целевого расходования субсидии – софинансирование расходных обязательств местных бюджетов по реализации мероприятий, направленных на создание </w:t>
      </w:r>
      <w:r w:rsidR="003C2CA8" w:rsidRPr="00AC66D1">
        <w:rPr>
          <w:rFonts w:eastAsia="Times New Roman" w:cs="Times New Roman"/>
          <w:color w:val="000000"/>
          <w:szCs w:val="28"/>
        </w:rPr>
        <w:t>центров культурного развития в городах с числом жителей до 300 тысяч человек,</w:t>
      </w:r>
      <w:r w:rsidR="003C2CA8" w:rsidRPr="00AC66D1">
        <w:rPr>
          <w:rFonts w:eastAsia="Times New Roman" w:cs="Times New Roman"/>
          <w:b/>
          <w:color w:val="000000"/>
          <w:szCs w:val="28"/>
        </w:rPr>
        <w:t xml:space="preserve"> </w:t>
      </w:r>
      <w:r w:rsidRPr="00AC66D1">
        <w:rPr>
          <w:rFonts w:eastAsia="Calibri" w:cs="Times New Roman"/>
          <w:color w:val="000000"/>
          <w:szCs w:val="28"/>
        </w:rPr>
        <w:t xml:space="preserve">включенных в государственную программу Российской Федерации «Развитие культуры и туризма», утвержденную постановлением Правительства Российской Федерации от 15 апреля 2014 г. № 317 «Об утверждении государственной программы Российской Федерации «Развитие культуры и туризма», и в перечень строек и объектов в рамках адресной инвестиционной программы Ярославской области, в целях строительства и реконструкции зданий. </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Отбор строек и объектов осуществляется в соответствии с </w:t>
      </w:r>
      <w:hyperlink r:id="rId9" w:history="1">
        <w:r w:rsidRPr="00AC66D1">
          <w:rPr>
            <w:rFonts w:eastAsia="Calibri" w:cs="Times New Roman"/>
            <w:color w:val="000000"/>
            <w:szCs w:val="28"/>
          </w:rPr>
          <w:t>Порядком</w:t>
        </w:r>
      </w:hyperlink>
      <w:r w:rsidRPr="00AC66D1">
        <w:rPr>
          <w:rFonts w:eastAsia="Calibri" w:cs="Times New Roman"/>
          <w:color w:val="000000"/>
          <w:szCs w:val="28"/>
        </w:rPr>
        <w:t xml:space="preserve"> формирования и реализации адресной инвестиционной программы Ярославской области, утвержденным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lastRenderedPageBreak/>
        <w:t>4. Критериями отбора муниципальных образований Ярославской области (далее – МО ЯО) для предоставления субсидии являются:</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отсутствие стационарного </w:t>
      </w:r>
      <w:r w:rsidR="00172F74" w:rsidRPr="00AC66D1">
        <w:rPr>
          <w:rFonts w:eastAsia="Calibri" w:cs="Times New Roman"/>
          <w:color w:val="000000"/>
          <w:szCs w:val="28"/>
        </w:rPr>
        <w:t>центра культурного развития в городах с числом жителей до 300 тысяч человек</w:t>
      </w:r>
      <w:r w:rsidRPr="00AC66D1">
        <w:rPr>
          <w:rFonts w:eastAsia="Calibri" w:cs="Times New Roman"/>
          <w:color w:val="000000"/>
          <w:szCs w:val="28"/>
        </w:rPr>
        <w:t>;</w:t>
      </w:r>
    </w:p>
    <w:p w:rsidR="00394362" w:rsidRPr="00AC66D1" w:rsidRDefault="00394362" w:rsidP="00394362">
      <w:pPr>
        <w:autoSpaceDE w:val="0"/>
        <w:autoSpaceDN w:val="0"/>
        <w:adjustRightInd w:val="0"/>
        <w:ind w:firstLine="709"/>
        <w:jc w:val="both"/>
        <w:rPr>
          <w:rFonts w:eastAsia="Calibri" w:cs="Times New Roman"/>
          <w:strike/>
          <w:color w:val="000000"/>
          <w:szCs w:val="28"/>
        </w:rPr>
      </w:pPr>
      <w:r w:rsidRPr="00AC66D1">
        <w:rPr>
          <w:rFonts w:eastAsia="Calibri" w:cs="Times New Roman"/>
          <w:color w:val="000000"/>
          <w:szCs w:val="28"/>
        </w:rPr>
        <w:t xml:space="preserve">- наличие одобренной Министерством культуры Российской Федерации заявки Ярославской области на участие в конкурсном отборе, проводимом Министерством культуры Российской Федерации в целях реализации мероприятий, направленных на создание </w:t>
      </w:r>
      <w:r w:rsidR="00172F74" w:rsidRPr="00AC66D1">
        <w:rPr>
          <w:rFonts w:eastAsia="Times New Roman" w:cs="Times New Roman"/>
          <w:color w:val="000000"/>
          <w:szCs w:val="28"/>
        </w:rPr>
        <w:t>центров культурного развития в городах с числом жителей до 300 тысяч человек</w:t>
      </w:r>
      <w:r w:rsidRPr="00AC66D1">
        <w:rPr>
          <w:rFonts w:eastAsia="Calibri" w:cs="Times New Roman"/>
          <w:color w:val="000000"/>
          <w:szCs w:val="28"/>
        </w:rPr>
        <w:t xml:space="preserve">. </w:t>
      </w:r>
      <w:r w:rsidRPr="00AC66D1">
        <w:rPr>
          <w:rFonts w:eastAsia="Calibri" w:cs="Times New Roman"/>
          <w:strike/>
          <w:color w:val="000000"/>
          <w:szCs w:val="28"/>
        </w:rPr>
        <w:t xml:space="preserve"> </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5. Условия предоставления и расходования субсидии: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наличие в МО ЯО утвержденной муниципальной программы, на софинансирование мероприятий которой предоставляется субсидия, а также соответствие мероприятий муниципальной программы требованиям государственной программы</w:t>
      </w:r>
      <w:r w:rsidRPr="00AC66D1">
        <w:rPr>
          <w:rFonts w:eastAsia="Times New Roman" w:cs="Calibri"/>
          <w:color w:val="000000"/>
          <w:szCs w:val="28"/>
        </w:rPr>
        <w:t xml:space="preserve"> </w:t>
      </w:r>
      <w:r w:rsidRPr="00AC66D1">
        <w:rPr>
          <w:rFonts w:eastAsia="Calibri" w:cs="Times New Roman"/>
          <w:color w:val="000000"/>
          <w:szCs w:val="28"/>
        </w:rPr>
        <w:t xml:space="preserve">Ярославской области «Развитие культуры </w:t>
      </w:r>
      <w:r w:rsidR="00FB402C" w:rsidRPr="00AC66D1">
        <w:rPr>
          <w:rFonts w:eastAsia="Calibri" w:cs="Times New Roman"/>
          <w:color w:val="000000"/>
          <w:szCs w:val="28"/>
        </w:rPr>
        <w:t>в Ярославской области»</w:t>
      </w:r>
      <w:r w:rsidRPr="00AC66D1">
        <w:rPr>
          <w:rFonts w:eastAsia="Calibri" w:cs="Times New Roman"/>
          <w:color w:val="000000"/>
          <w:szCs w:val="28"/>
        </w:rPr>
        <w:t>;</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наличие в бюджете МО ЯО (сводной бюджетной росписи местного бюджета) бюджетных ассигнований на исполнение расходного обязательства МО ЯО, в целях софинансирования которого предоставляется субсидия, в объеме, необходимом для его исполнения, включая размер субсидии, предоставление которой планируется, в рамках мероприятий муниципальных программ. Уровень софинансирования расходного обязательства МО ЯО за счет средств местных бюджетов устанавливается пунктом 6 Порядка;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pacing w:val="-2"/>
          <w:szCs w:val="28"/>
        </w:rPr>
        <w:t xml:space="preserve">- наличие соглашения </w:t>
      </w:r>
      <w:r w:rsidRPr="00AC66D1">
        <w:rPr>
          <w:rFonts w:eastAsia="Calibri" w:cs="Times New Roman"/>
          <w:color w:val="000000"/>
          <w:szCs w:val="28"/>
        </w:rPr>
        <w:t>о предоставлении субсидии</w:t>
      </w:r>
      <w:r w:rsidRPr="00AC66D1">
        <w:rPr>
          <w:rFonts w:eastAsia="Calibri" w:cs="Times New Roman"/>
          <w:color w:val="000000"/>
          <w:spacing w:val="-2"/>
          <w:szCs w:val="28"/>
        </w:rPr>
        <w:t xml:space="preserve"> </w:t>
      </w:r>
      <w:r w:rsidRPr="00AC66D1">
        <w:rPr>
          <w:rFonts w:eastAsia="Calibri" w:cs="Times New Roman"/>
          <w:color w:val="000000"/>
          <w:szCs w:val="28"/>
        </w:rPr>
        <w:t xml:space="preserve">(далее – соглашение) </w:t>
      </w:r>
      <w:r w:rsidRPr="00AC66D1">
        <w:rPr>
          <w:rFonts w:eastAsia="Calibri" w:cs="Times New Roman"/>
          <w:color w:val="000000"/>
          <w:spacing w:val="-2"/>
          <w:szCs w:val="28"/>
        </w:rPr>
        <w:t>между департаментом строительства Ярославской области (далее – департамент строительства) и органом местного самоуправления МО ЯО (далее – ОМСУ), заключенного в государственной интегрированной информационной системе управления общественными финансами «Электронный бюджет» в соответствии с требованиями,</w:t>
      </w:r>
      <w:r w:rsidRPr="00AC66D1">
        <w:rPr>
          <w:rFonts w:eastAsia="Calibri" w:cs="Times New Roman"/>
          <w:color w:val="000000"/>
          <w:szCs w:val="28"/>
        </w:rPr>
        <w:t xml:space="preserve"> установленными федеральным соглашением и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и предусматривающего обязательства МО ЯО по исполнению расходных обязательств, на софинансирование которых предоставляется субсидия, а также ответственность за невыполнение предусмотренных соглашением обязательств;</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соблюдение целевого направления расходования субсидии;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достижение показателей результат</w:t>
      </w:r>
      <w:r w:rsidR="00172F74" w:rsidRPr="00AC66D1">
        <w:rPr>
          <w:rFonts w:eastAsia="Calibri" w:cs="Times New Roman"/>
          <w:color w:val="000000"/>
          <w:szCs w:val="28"/>
        </w:rPr>
        <w:t>а</w:t>
      </w:r>
      <w:r w:rsidRPr="00AC66D1">
        <w:rPr>
          <w:rFonts w:eastAsia="Calibri" w:cs="Times New Roman"/>
          <w:color w:val="000000"/>
          <w:szCs w:val="28"/>
        </w:rPr>
        <w:t xml:space="preserve"> использования субсидии в соответствии с соглашением</w:t>
      </w:r>
      <w:r w:rsidR="00172F74" w:rsidRPr="00AC66D1">
        <w:rPr>
          <w:rFonts w:eastAsia="Calibri" w:cs="Times New Roman"/>
          <w:color w:val="000000"/>
          <w:szCs w:val="28"/>
        </w:rPr>
        <w:t xml:space="preserve">, </w:t>
      </w:r>
      <w:r w:rsidR="00172F74" w:rsidRPr="00AC66D1">
        <w:rPr>
          <w:rFonts w:cs="Times New Roman"/>
          <w:szCs w:val="28"/>
        </w:rPr>
        <w:t xml:space="preserve">выполнение требований к оценке эффективности использования субсидии, установленных </w:t>
      </w:r>
      <w:hyperlink w:anchor="Par99" w:history="1">
        <w:r w:rsidR="00172F74" w:rsidRPr="00AC66D1">
          <w:rPr>
            <w:rFonts w:cs="Times New Roman"/>
            <w:szCs w:val="28"/>
          </w:rPr>
          <w:t>пунктом 1</w:t>
        </w:r>
      </w:hyperlink>
      <w:r w:rsidR="001240FC" w:rsidRPr="00AC66D1">
        <w:rPr>
          <w:rFonts w:cs="Times New Roman"/>
          <w:szCs w:val="28"/>
        </w:rPr>
        <w:t>4</w:t>
      </w:r>
      <w:r w:rsidR="00172F74" w:rsidRPr="00AC66D1">
        <w:rPr>
          <w:rFonts w:cs="Times New Roman"/>
          <w:szCs w:val="28"/>
        </w:rPr>
        <w:t xml:space="preserve"> Порядка, и требований соблюдения графика выполнения работ</w:t>
      </w:r>
      <w:r w:rsidRPr="00AC66D1">
        <w:rPr>
          <w:rFonts w:eastAsia="Calibri" w:cs="Times New Roman"/>
          <w:color w:val="000000"/>
          <w:szCs w:val="28"/>
        </w:rPr>
        <w:t>;</w:t>
      </w:r>
    </w:p>
    <w:p w:rsidR="00172F74" w:rsidRPr="00AC66D1" w:rsidRDefault="00172F74" w:rsidP="00172F74">
      <w:pPr>
        <w:autoSpaceDE w:val="0"/>
        <w:autoSpaceDN w:val="0"/>
        <w:adjustRightInd w:val="0"/>
        <w:ind w:firstLine="709"/>
        <w:contextualSpacing/>
        <w:jc w:val="both"/>
        <w:rPr>
          <w:rFonts w:cs="Times New Roman"/>
          <w:szCs w:val="28"/>
        </w:rPr>
      </w:pPr>
      <w:r w:rsidRPr="00AC66D1">
        <w:rPr>
          <w:rFonts w:cs="Times New Roman"/>
          <w:szCs w:val="28"/>
        </w:rPr>
        <w:t>- наличие правоустанавливающих документов на земельный участок;</w:t>
      </w:r>
    </w:p>
    <w:p w:rsidR="00172F74" w:rsidRPr="00AC66D1" w:rsidRDefault="00172F74" w:rsidP="00172F74">
      <w:pPr>
        <w:autoSpaceDE w:val="0"/>
        <w:autoSpaceDN w:val="0"/>
        <w:adjustRightInd w:val="0"/>
        <w:ind w:firstLine="709"/>
        <w:contextualSpacing/>
        <w:jc w:val="both"/>
        <w:rPr>
          <w:rFonts w:cs="Times New Roman"/>
          <w:szCs w:val="28"/>
        </w:rPr>
      </w:pPr>
      <w:r w:rsidRPr="00AC66D1">
        <w:rPr>
          <w:rFonts w:cs="Times New Roman"/>
          <w:szCs w:val="28"/>
        </w:rPr>
        <w:t xml:space="preserve">- наличие утвержденной в установленном порядке и получившей положительное заключение государственной экспертизы проектной </w:t>
      </w:r>
      <w:r w:rsidRPr="00AC66D1">
        <w:rPr>
          <w:rFonts w:cs="Times New Roman"/>
          <w:szCs w:val="28"/>
        </w:rPr>
        <w:lastRenderedPageBreak/>
        <w:t>документации по стройкам и объектам, на софинансирование которых предоставляется субсидия;</w:t>
      </w:r>
    </w:p>
    <w:p w:rsidR="00172F74" w:rsidRPr="00AC66D1" w:rsidRDefault="00172F74" w:rsidP="00172F74">
      <w:pPr>
        <w:autoSpaceDE w:val="0"/>
        <w:autoSpaceDN w:val="0"/>
        <w:adjustRightInd w:val="0"/>
        <w:ind w:firstLine="709"/>
        <w:contextualSpacing/>
        <w:jc w:val="both"/>
        <w:rPr>
          <w:rFonts w:cs="Times New Roman"/>
          <w:szCs w:val="28"/>
        </w:rPr>
      </w:pPr>
      <w:r w:rsidRPr="00AC66D1">
        <w:rPr>
          <w:rFonts w:cs="Times New Roman"/>
          <w:szCs w:val="28"/>
        </w:rPr>
        <w:t>- обеспечение 24-часового онлайн-видеонаблюдения (с трансляцией в информационно-телекоммуникационной сети «Интернет») за объектами, на строительство которых направляется субсидия;</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возврат МО ЯО в доход областного бюджета средств, источником финансового обеспечения которых является субсидия, при невыполнении МО ЯО предусмотренных соглашением обязательств по достижению показателей результат</w:t>
      </w:r>
      <w:r w:rsidR="00172F74" w:rsidRPr="00AC66D1">
        <w:rPr>
          <w:rFonts w:eastAsia="Calibri" w:cs="Times New Roman"/>
          <w:color w:val="000000"/>
          <w:szCs w:val="28"/>
        </w:rPr>
        <w:t>а</w:t>
      </w:r>
      <w:r w:rsidRPr="00AC66D1">
        <w:rPr>
          <w:rFonts w:eastAsia="Calibri" w:cs="Times New Roman"/>
          <w:color w:val="000000"/>
          <w:szCs w:val="28"/>
        </w:rPr>
        <w:t xml:space="preserve"> использования субсидии, по соблюдению графика выполнения мероприятий по строительству и уровня софинансирования расходных обязательств из местного бюджета; </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выполнение требований к срокам, порядку и формам представления отчетности об использовании субсидии, установленных пунктом 12 Порядка;</w:t>
      </w:r>
    </w:p>
    <w:p w:rsidR="00394362" w:rsidRPr="00AC66D1" w:rsidRDefault="00394362" w:rsidP="00394362">
      <w:pPr>
        <w:widowControl w:val="0"/>
        <w:autoSpaceDE w:val="0"/>
        <w:autoSpaceDN w:val="0"/>
        <w:adjustRightInd w:val="0"/>
        <w:ind w:firstLine="709"/>
        <w:jc w:val="both"/>
        <w:rPr>
          <w:rFonts w:ascii="Arial" w:eastAsia="Calibri" w:hAnsi="Arial" w:cs="Times New Roman"/>
          <w:color w:val="000000"/>
          <w:szCs w:val="28"/>
          <w:lang w:eastAsia="ru-RU"/>
        </w:rPr>
      </w:pPr>
      <w:r w:rsidRPr="00AC66D1">
        <w:rPr>
          <w:rFonts w:eastAsia="Calibri" w:cs="Times New Roman"/>
          <w:color w:val="000000"/>
          <w:szCs w:val="28"/>
          <w:lang w:eastAsia="ru-RU"/>
        </w:rPr>
        <w:t xml:space="preserve">- </w:t>
      </w:r>
      <w:r w:rsidRPr="00AC66D1">
        <w:rPr>
          <w:rFonts w:eastAsia="Times New Roman" w:cs="Times New Roman"/>
          <w:color w:val="000000"/>
          <w:szCs w:val="28"/>
          <w:lang w:eastAsia="ru-RU"/>
        </w:rPr>
        <w:t>осуществление закупок товаров, работ, услуг в соответствии с требованиями постановления Правительства области от 27.04.2016 № 501-п «Об особенностях осуществления закупок, финансируемых за счет бюджета Ярославской области».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6. Размер субсидии, предоставляемой бюджету МО ЯО за счет средств федерального и областного бюджетов (</w:t>
      </w:r>
      <w:r w:rsidRPr="00AC66D1">
        <w:rPr>
          <w:rFonts w:eastAsia="Calibri" w:cs="Times New Roman"/>
          <w:color w:val="000000"/>
          <w:szCs w:val="28"/>
          <w:lang w:val="en-US"/>
        </w:rPr>
        <w:t>S</w:t>
      </w:r>
      <w:r w:rsidRPr="00AC66D1">
        <w:rPr>
          <w:rFonts w:eastAsia="Calibri" w:cs="Times New Roman"/>
          <w:color w:val="000000"/>
          <w:szCs w:val="28"/>
        </w:rPr>
        <w:t>), рассчитывается по формуле:</w:t>
      </w:r>
    </w:p>
    <w:p w:rsidR="00394362" w:rsidRPr="00AC66D1" w:rsidRDefault="00394362" w:rsidP="00394362">
      <w:pPr>
        <w:autoSpaceDE w:val="0"/>
        <w:autoSpaceDN w:val="0"/>
        <w:adjustRightInd w:val="0"/>
        <w:ind w:firstLine="709"/>
        <w:jc w:val="both"/>
        <w:rPr>
          <w:rFonts w:eastAsia="Calibri" w:cs="Times New Roman"/>
          <w:color w:val="000000"/>
          <w:szCs w:val="28"/>
        </w:rPr>
      </w:pPr>
    </w:p>
    <w:p w:rsidR="00394362" w:rsidRPr="00AC66D1" w:rsidRDefault="00394362" w:rsidP="00394362">
      <w:pPr>
        <w:autoSpaceDE w:val="0"/>
        <w:autoSpaceDN w:val="0"/>
        <w:adjustRightInd w:val="0"/>
        <w:spacing w:after="240"/>
        <w:jc w:val="center"/>
        <w:rPr>
          <w:rFonts w:eastAsia="Calibri" w:cs="Times New Roman"/>
          <w:color w:val="000000"/>
          <w:szCs w:val="28"/>
        </w:rPr>
      </w:pPr>
      <m:oMath>
        <m:r>
          <m:rPr>
            <m:sty m:val="p"/>
          </m:rPr>
          <w:rPr>
            <w:rFonts w:ascii="Cambria Math" w:eastAsia="Calibri" w:hAnsi="Cambria Math" w:cs="Times New Roman"/>
            <w:color w:val="000000"/>
            <w:szCs w:val="28"/>
          </w:rPr>
          <m:t xml:space="preserve">S= </m:t>
        </m:r>
        <m:nary>
          <m:naryPr>
            <m:chr m:val="∑"/>
            <m:limLoc m:val="undOvr"/>
            <m:subHide m:val="1"/>
            <m:supHide m:val="1"/>
            <m:ctrlPr>
              <w:rPr>
                <w:rFonts w:ascii="Cambria Math" w:eastAsia="Calibri" w:hAnsi="Cambria Math" w:cs="Times New Roman"/>
                <w:color w:val="000000"/>
                <w:szCs w:val="28"/>
              </w:rPr>
            </m:ctrlPr>
          </m:naryPr>
          <m:sub/>
          <m:sup/>
          <m:e>
            <m:r>
              <m:rPr>
                <m:sty m:val="p"/>
              </m:rPr>
              <w:rPr>
                <w:rFonts w:ascii="Cambria Math" w:eastAsia="Calibri" w:hAnsi="Cambria Math" w:cs="Times New Roman"/>
                <w:color w:val="000000"/>
                <w:szCs w:val="28"/>
              </w:rPr>
              <m:t>С</m:t>
            </m:r>
          </m:e>
        </m:nary>
        <m:r>
          <m:rPr>
            <m:sty m:val="p"/>
          </m:rPr>
          <w:rPr>
            <w:rFonts w:ascii="Cambria Math" w:eastAsia="Calibri" w:hAnsi="Cambria Math" w:cs="Times New Roman"/>
            <w:color w:val="000000"/>
            <w:szCs w:val="28"/>
          </w:rPr>
          <m:t>×</m:t>
        </m:r>
        <m:sSub>
          <m:sSubPr>
            <m:ctrlPr>
              <w:rPr>
                <w:rFonts w:ascii="Cambria Math" w:eastAsia="Calibri" w:hAnsi="Cambria Math" w:cs="Times New Roman"/>
                <w:color w:val="000000"/>
                <w:szCs w:val="28"/>
                <w:lang w:val="en-US"/>
              </w:rPr>
            </m:ctrlPr>
          </m:sSubPr>
          <m:e>
            <m:r>
              <m:rPr>
                <m:sty m:val="p"/>
              </m:rPr>
              <w:rPr>
                <w:rFonts w:ascii="Cambria Math" w:eastAsia="Calibri" w:hAnsi="Cambria Math" w:cs="Times New Roman"/>
                <w:color w:val="000000"/>
                <w:szCs w:val="28"/>
                <w:lang w:val="en-US"/>
              </w:rPr>
              <m:t>K</m:t>
            </m:r>
          </m:e>
          <m:sub>
            <m:r>
              <m:rPr>
                <m:sty m:val="p"/>
              </m:rPr>
              <w:rPr>
                <w:rFonts w:ascii="Cambria Math" w:eastAsia="Calibri" w:hAnsi="Cambria Math" w:cs="Times New Roman"/>
                <w:color w:val="000000"/>
                <w:szCs w:val="28"/>
              </w:rPr>
              <m:t xml:space="preserve">соф </m:t>
            </m:r>
          </m:sub>
        </m:sSub>
        <m:r>
          <w:rPr>
            <w:rFonts w:ascii="Cambria Math" w:eastAsia="Calibri" w:hAnsi="Cambria Math" w:cs="Times New Roman"/>
            <w:color w:val="000000"/>
            <w:szCs w:val="28"/>
          </w:rPr>
          <m:t>/100 %</m:t>
        </m:r>
      </m:oMath>
      <w:r w:rsidRPr="00AC66D1">
        <w:rPr>
          <w:rFonts w:eastAsia="Calibri" w:cs="Times New Roman"/>
          <w:color w:val="000000"/>
          <w:szCs w:val="28"/>
        </w:rPr>
        <w:t>,</w:t>
      </w:r>
    </w:p>
    <w:p w:rsidR="00394362" w:rsidRPr="00AC66D1" w:rsidRDefault="00394362" w:rsidP="00394362">
      <w:pPr>
        <w:autoSpaceDE w:val="0"/>
        <w:autoSpaceDN w:val="0"/>
        <w:adjustRightInd w:val="0"/>
        <w:jc w:val="both"/>
        <w:rPr>
          <w:rFonts w:eastAsia="Calibri" w:cs="Times New Roman"/>
          <w:color w:val="000000"/>
          <w:szCs w:val="28"/>
        </w:rPr>
      </w:pPr>
      <w:r w:rsidRPr="00AC66D1">
        <w:rPr>
          <w:rFonts w:eastAsia="Calibri" w:cs="Times New Roman"/>
          <w:color w:val="000000"/>
          <w:szCs w:val="28"/>
        </w:rPr>
        <w:t>где:</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lang w:val="en-US"/>
        </w:rPr>
        <w:t>C</w:t>
      </w:r>
      <w:r w:rsidRPr="00AC66D1">
        <w:rPr>
          <w:rFonts w:eastAsia="Calibri" w:cs="Times New Roman"/>
          <w:color w:val="000000"/>
          <w:szCs w:val="28"/>
        </w:rPr>
        <w:t xml:space="preserve"> – сметная стоимость (остаток сметной стоимости) строительства объекта, на софинансирование которого предоставляется субсидия;</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lang w:val="en-US"/>
        </w:rPr>
        <w:t>K</w:t>
      </w:r>
      <w:r w:rsidRPr="00AC66D1">
        <w:rPr>
          <w:rFonts w:eastAsia="Calibri" w:cs="Times New Roman"/>
          <w:color w:val="000000"/>
          <w:szCs w:val="28"/>
          <w:vertAlign w:val="subscript"/>
        </w:rPr>
        <w:t>соф</w:t>
      </w:r>
      <w:r w:rsidRPr="00AC66D1">
        <w:rPr>
          <w:rFonts w:eastAsia="Calibri" w:cs="Times New Roman"/>
          <w:color w:val="000000"/>
          <w:szCs w:val="28"/>
        </w:rPr>
        <w:t xml:space="preserve"> – уровень софинансирования расходного обязательства за счет средств федерального и областного бюджетов.</w:t>
      </w:r>
    </w:p>
    <w:p w:rsidR="00FB402C" w:rsidRPr="00AC66D1" w:rsidRDefault="00394362" w:rsidP="00FB402C">
      <w:pPr>
        <w:autoSpaceDE w:val="0"/>
        <w:autoSpaceDN w:val="0"/>
        <w:adjustRightInd w:val="0"/>
        <w:ind w:firstLine="708"/>
        <w:jc w:val="both"/>
        <w:rPr>
          <w:rFonts w:eastAsia="Calibri" w:cs="Times New Roman"/>
          <w:color w:val="000000"/>
          <w:szCs w:val="28"/>
        </w:rPr>
      </w:pPr>
      <w:r w:rsidRPr="00AC66D1">
        <w:rPr>
          <w:rFonts w:eastAsia="Calibri" w:cs="Times New Roman"/>
          <w:color w:val="000000"/>
          <w:szCs w:val="28"/>
        </w:rPr>
        <w:t xml:space="preserve">Уровень софинансирования расходного обязательства за счет средств </w:t>
      </w:r>
      <w:r w:rsidR="00C41950" w:rsidRPr="00AC66D1">
        <w:rPr>
          <w:rFonts w:eastAsia="Calibri" w:cs="Times New Roman"/>
          <w:color w:val="000000"/>
          <w:szCs w:val="28"/>
        </w:rPr>
        <w:t>областного бюджета</w:t>
      </w:r>
      <w:r w:rsidRPr="00AC66D1">
        <w:rPr>
          <w:rFonts w:eastAsia="Calibri" w:cs="Times New Roman"/>
          <w:color w:val="000000"/>
          <w:szCs w:val="28"/>
        </w:rPr>
        <w:t xml:space="preserve"> устанавливается </w:t>
      </w:r>
      <w:r w:rsidR="00FB402C" w:rsidRPr="00AC66D1">
        <w:rPr>
          <w:rFonts w:eastAsia="Calibri" w:cs="Times New Roman"/>
          <w:color w:val="000000"/>
          <w:szCs w:val="28"/>
        </w:rPr>
        <w:t>в соответствии с постановлением Правительства области от 22.10.2020 № 824-п «О предельном уровне софинансирования объема расходного обязательства муниципального образования из областного бюджета».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7. Субсидия предоставляется на основании соглашения, заключаемого между департаментом строительства как главным распорядителем средств областного бюджета и ОМСУ.</w:t>
      </w:r>
    </w:p>
    <w:p w:rsidR="002A0A1E" w:rsidRPr="00AC66D1" w:rsidRDefault="002A0A1E" w:rsidP="002A0A1E">
      <w:pPr>
        <w:autoSpaceDE w:val="0"/>
        <w:autoSpaceDN w:val="0"/>
        <w:adjustRightInd w:val="0"/>
        <w:ind w:firstLine="708"/>
        <w:jc w:val="both"/>
        <w:rPr>
          <w:rFonts w:cs="Times New Roman"/>
          <w:szCs w:val="28"/>
        </w:rPr>
      </w:pPr>
      <w:r w:rsidRPr="00AC66D1">
        <w:rPr>
          <w:rFonts w:cs="Times New Roman"/>
          <w:szCs w:val="28"/>
        </w:rPr>
        <w:t xml:space="preserve">Соглашение о предоставлении субсидии между департаментом строительства и ОМСУ заключается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федеральным соглашением и </w:t>
      </w:r>
      <w:hyperlink r:id="rId10" w:history="1">
        <w:r w:rsidRPr="00AC66D1">
          <w:rPr>
            <w:rFonts w:cs="Times New Roman"/>
            <w:szCs w:val="28"/>
          </w:rPr>
          <w:t>постановлением</w:t>
        </w:r>
      </w:hyperlink>
      <w:r w:rsidRPr="00AC66D1">
        <w:rPr>
          <w:rFonts w:cs="Times New Roman"/>
          <w:szCs w:val="28"/>
        </w:rPr>
        <w:t xml:space="preserve">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p>
    <w:p w:rsidR="00785483" w:rsidRPr="00AC66D1" w:rsidRDefault="00785483" w:rsidP="00785483">
      <w:pPr>
        <w:autoSpaceDE w:val="0"/>
        <w:autoSpaceDN w:val="0"/>
        <w:adjustRightInd w:val="0"/>
        <w:ind w:firstLine="709"/>
        <w:contextualSpacing/>
        <w:jc w:val="both"/>
        <w:rPr>
          <w:rFonts w:cs="Times New Roman"/>
          <w:szCs w:val="28"/>
        </w:rPr>
      </w:pPr>
      <w:r w:rsidRPr="00AC66D1">
        <w:rPr>
          <w:rFonts w:cs="Times New Roman"/>
          <w:szCs w:val="28"/>
        </w:rPr>
        <w:t>Соглашение должно содержать также сведения об объемах и сроках финансирования. 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8. Для заключения соглашения ОМСУ представляет в департамент строительства следующие документы:</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заверенная копия утвержденной муниципальной программы, на софинансирование мероприятий которой предоставляется субсидия;</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w:t>
      </w:r>
      <w:r w:rsidRPr="00AC66D1">
        <w:rPr>
          <w:rFonts w:eastAsia="Times New Roman" w:cs="Times New Roman"/>
          <w:color w:val="000000"/>
          <w:szCs w:val="28"/>
        </w:rPr>
        <w:t>выписка из решения о бюджете МО ЯО (сводной бюджетной росписи местного бюджета), подтверждающая наличие ассигнований за счет средств местного бюджета на исполнение соответствующего расходного обязательства ОМСУ в объеме, необходимом для его исполнения, в рамках соответствующей муниципальной программы,</w:t>
      </w:r>
      <w:r w:rsidRPr="00AC66D1">
        <w:rPr>
          <w:rFonts w:eastAsia="Times New Roman" w:cs="Calibri"/>
          <w:color w:val="000000"/>
          <w:szCs w:val="28"/>
        </w:rPr>
        <w:t xml:space="preserve"> </w:t>
      </w:r>
      <w:r w:rsidRPr="00AC66D1">
        <w:rPr>
          <w:rFonts w:eastAsia="Times New Roman" w:cs="Times New Roman"/>
          <w:color w:val="000000"/>
          <w:szCs w:val="28"/>
        </w:rPr>
        <w:t xml:space="preserve">включающая расшифровку по перечню строек и объектов, включенных в адресную инвестиционную программу Ярославской области; </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заверенная копия разрешения на строительство;</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w:t>
      </w:r>
      <w:r w:rsidRPr="00AC66D1">
        <w:rPr>
          <w:rFonts w:eastAsia="Times New Roman" w:cs="Calibri"/>
          <w:color w:val="000000"/>
          <w:szCs w:val="28"/>
        </w:rPr>
        <w:t>заверенная копия положительного заключения государственной экспертизы проектной документации и результатов инженерных изысканий;</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заверенная копия положительного заключения государственной экологической экспертизы проектной документации – в случаях, предусмотренных </w:t>
      </w:r>
      <w:hyperlink r:id="rId11" w:history="1">
        <w:r w:rsidRPr="00AC66D1">
          <w:rPr>
            <w:rFonts w:eastAsia="Calibri" w:cs="Times New Roman"/>
            <w:color w:val="000000"/>
            <w:szCs w:val="28"/>
          </w:rPr>
          <w:t>частью 6 статьи 49</w:t>
        </w:r>
      </w:hyperlink>
      <w:r w:rsidRPr="00AC66D1">
        <w:rPr>
          <w:rFonts w:eastAsia="Calibri" w:cs="Times New Roman"/>
          <w:color w:val="000000"/>
          <w:szCs w:val="28"/>
        </w:rPr>
        <w:t xml:space="preserve"> Градостроительного кодекса Российской Федерации;</w:t>
      </w:r>
    </w:p>
    <w:p w:rsidR="00394362" w:rsidRPr="00AC66D1" w:rsidRDefault="00394362" w:rsidP="00394362">
      <w:pPr>
        <w:shd w:val="clear" w:color="auto" w:fill="FFFFFF"/>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w:t>
      </w:r>
      <w:r w:rsidR="00785483" w:rsidRPr="00AC66D1">
        <w:rPr>
          <w:rFonts w:eastAsia="Calibri" w:cs="Times New Roman"/>
          <w:color w:val="000000"/>
          <w:szCs w:val="28"/>
        </w:rPr>
        <w:t>информация о сметной</w:t>
      </w:r>
      <w:r w:rsidRPr="00AC66D1">
        <w:rPr>
          <w:rFonts w:eastAsia="Calibri" w:cs="Times New Roman"/>
          <w:color w:val="000000"/>
          <w:szCs w:val="28"/>
        </w:rPr>
        <w:t xml:space="preserve"> стоимост</w:t>
      </w:r>
      <w:r w:rsidR="00785483" w:rsidRPr="00AC66D1">
        <w:rPr>
          <w:rFonts w:eastAsia="Calibri" w:cs="Times New Roman"/>
          <w:color w:val="000000"/>
          <w:szCs w:val="28"/>
        </w:rPr>
        <w:t>и</w:t>
      </w:r>
      <w:r w:rsidRPr="00AC66D1">
        <w:rPr>
          <w:rFonts w:eastAsia="Calibri" w:cs="Times New Roman"/>
          <w:color w:val="000000"/>
          <w:szCs w:val="28"/>
        </w:rPr>
        <w:t xml:space="preserve"> (остатк</w:t>
      </w:r>
      <w:r w:rsidR="00785483" w:rsidRPr="00AC66D1">
        <w:rPr>
          <w:rFonts w:eastAsia="Calibri" w:cs="Times New Roman"/>
          <w:color w:val="000000"/>
          <w:szCs w:val="28"/>
        </w:rPr>
        <w:t>е</w:t>
      </w:r>
      <w:r w:rsidRPr="00AC66D1">
        <w:rPr>
          <w:rFonts w:eastAsia="Calibri" w:cs="Times New Roman"/>
          <w:color w:val="000000"/>
          <w:szCs w:val="28"/>
        </w:rPr>
        <w:t xml:space="preserve"> сметной стоимости) объекта строительства в ценах текущего года, указанная в заключении государственной экспертизы проектной документации и результатов инженерных изысканий, с разбивкой по годам реализации данного проекта.</w:t>
      </w:r>
    </w:p>
    <w:p w:rsidR="00785483" w:rsidRPr="00AC66D1" w:rsidRDefault="00785483" w:rsidP="00785483">
      <w:pPr>
        <w:ind w:firstLine="709"/>
        <w:jc w:val="both"/>
        <w:rPr>
          <w:rFonts w:cs="Times New Roman"/>
          <w:szCs w:val="28"/>
        </w:rPr>
      </w:pPr>
      <w:r w:rsidRPr="00AC66D1">
        <w:rPr>
          <w:rFonts w:cs="Times New Roman"/>
          <w:szCs w:val="28"/>
        </w:rPr>
        <w:t>Сроки заключения соглашения определяются в соответствии с требованиями, установленными федеральным соглашением и постановлением Правительства Российской Федерации от 30.09.2014 г.         № 999 «О формировании, предоставлении и распределении субсидий из федерального бюджета бюджетам субъектов Российской Федерации».</w:t>
      </w:r>
    </w:p>
    <w:p w:rsidR="00B14CEA" w:rsidRPr="00AC66D1" w:rsidRDefault="00B14CEA" w:rsidP="00B14CEA">
      <w:pPr>
        <w:autoSpaceDE w:val="0"/>
        <w:autoSpaceDN w:val="0"/>
        <w:adjustRightInd w:val="0"/>
        <w:ind w:firstLine="709"/>
        <w:contextualSpacing/>
        <w:jc w:val="both"/>
        <w:rPr>
          <w:rFonts w:cs="Times New Roman"/>
          <w:szCs w:val="28"/>
        </w:rPr>
      </w:pPr>
      <w:r w:rsidRPr="00AC66D1">
        <w:rPr>
          <w:rFonts w:cs="Times New Roman"/>
          <w:szCs w:val="28"/>
        </w:rPr>
        <w:t>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неперечисленный объем субсидии подлежит предоставлению в рамках лимитов бюджетных обязательств текущего финансового года при включении данного мероприятия в Программу.</w:t>
      </w:r>
    </w:p>
    <w:p w:rsidR="00B14CEA" w:rsidRPr="00AC66D1" w:rsidRDefault="00B14CEA" w:rsidP="00B14CEA">
      <w:pPr>
        <w:autoSpaceDE w:val="0"/>
        <w:autoSpaceDN w:val="0"/>
        <w:adjustRightInd w:val="0"/>
        <w:ind w:firstLine="709"/>
        <w:contextualSpacing/>
        <w:jc w:val="both"/>
        <w:rPr>
          <w:rFonts w:cs="Times New Roman"/>
          <w:szCs w:val="28"/>
        </w:rPr>
      </w:pPr>
      <w:r w:rsidRPr="00AC66D1">
        <w:rPr>
          <w:rFonts w:cs="Times New Roman"/>
          <w:szCs w:val="28"/>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Times New Roman" w:cs="Calibri"/>
          <w:color w:val="000000"/>
          <w:szCs w:val="28"/>
        </w:rPr>
        <w:t xml:space="preserve">9. </w:t>
      </w:r>
      <w:r w:rsidRPr="00AC66D1">
        <w:rPr>
          <w:rFonts w:eastAsia="Calibri" w:cs="Times New Roman"/>
          <w:color w:val="000000"/>
          <w:szCs w:val="28"/>
        </w:rPr>
        <w:t>Показателями результат</w:t>
      </w:r>
      <w:r w:rsidR="007E48CA" w:rsidRPr="00AC66D1">
        <w:rPr>
          <w:rFonts w:eastAsia="Calibri" w:cs="Times New Roman"/>
          <w:color w:val="000000"/>
          <w:szCs w:val="28"/>
        </w:rPr>
        <w:t>а</w:t>
      </w:r>
      <w:r w:rsidRPr="00AC66D1">
        <w:rPr>
          <w:rFonts w:eastAsia="Calibri" w:cs="Times New Roman"/>
          <w:color w:val="000000"/>
          <w:szCs w:val="28"/>
        </w:rPr>
        <w:t xml:space="preserve"> использования субсидии являются:</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w:t>
      </w:r>
      <w:r w:rsidRPr="00AC66D1">
        <w:rPr>
          <w:rFonts w:eastAsia="Times New Roman" w:cs="Calibri"/>
          <w:color w:val="000000"/>
          <w:szCs w:val="28"/>
        </w:rPr>
        <w:t xml:space="preserve"> с</w:t>
      </w:r>
      <w:r w:rsidRPr="00AC66D1">
        <w:rPr>
          <w:rFonts w:eastAsia="Calibri" w:cs="Times New Roman"/>
          <w:color w:val="000000"/>
          <w:szCs w:val="28"/>
        </w:rPr>
        <w:t xml:space="preserve">тепень выполнения работ по строительству; </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наличие введенных в эксплуатацию объектов культурного назначения муниципальной собственности.</w:t>
      </w:r>
    </w:p>
    <w:p w:rsidR="007E48CA" w:rsidRPr="00AC66D1" w:rsidRDefault="007E48CA" w:rsidP="007E48CA">
      <w:pPr>
        <w:autoSpaceDE w:val="0"/>
        <w:autoSpaceDN w:val="0"/>
        <w:adjustRightInd w:val="0"/>
        <w:ind w:firstLine="709"/>
        <w:contextualSpacing/>
        <w:jc w:val="both"/>
        <w:rPr>
          <w:rFonts w:cs="Times New Roman"/>
          <w:szCs w:val="28"/>
        </w:rPr>
      </w:pPr>
      <w:r w:rsidRPr="00AC66D1">
        <w:rPr>
          <w:rFonts w:cs="Times New Roman"/>
          <w:szCs w:val="28"/>
        </w:rPr>
        <w:t>В случае привлечения средств из федерального бюджета на реализацию мероприятий Программы в части строительства зданий образовательных организаций показатели результата использования средств устанавливаются соглашением о предоставлении средств из федерального бюджета бюджету Ярославской области, заключаемым между Министерством просвещения Российской Федерации и Правительством области.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10. Распределение субсидии между бюджетами МО ЯО утверждается законом Ярославской области об областном бюджете на очередной финансовый год и на плановый период.</w:t>
      </w:r>
    </w:p>
    <w:p w:rsidR="00394362" w:rsidRPr="00AC66D1" w:rsidRDefault="00394362" w:rsidP="00394362">
      <w:pPr>
        <w:keepNext/>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11. Предоставление субсидии осуществляется в следующем порядке:</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11.1. ОМСУ ежеквартально до 12 числа месяца, предшествующего очередному кварталу, представляют главному распорядителю бюджетных средств заявку в кассовый план исполнения областного бюджета.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11.2. Перечисление субсидий местным бюджетам осуществляется в пределах кассового плана исполнения областного бюджета, утвержденного на соответствующий квартал. </w:t>
      </w:r>
    </w:p>
    <w:p w:rsidR="00D71700" w:rsidRPr="00AC66D1" w:rsidRDefault="00394362" w:rsidP="00D71700">
      <w:pPr>
        <w:autoSpaceDE w:val="0"/>
        <w:autoSpaceDN w:val="0"/>
        <w:adjustRightInd w:val="0"/>
        <w:ind w:firstLine="709"/>
        <w:contextualSpacing/>
        <w:jc w:val="both"/>
        <w:rPr>
          <w:rFonts w:cs="Times New Roman"/>
          <w:szCs w:val="28"/>
        </w:rPr>
      </w:pPr>
      <w:r w:rsidRPr="00AC66D1">
        <w:rPr>
          <w:rFonts w:eastAsia="Calibri" w:cs="Times New Roman"/>
          <w:color w:val="000000"/>
          <w:szCs w:val="28"/>
        </w:rPr>
        <w:t xml:space="preserve">11.3. Перечисление </w:t>
      </w:r>
      <w:r w:rsidR="00D71700" w:rsidRPr="00AC66D1">
        <w:rPr>
          <w:rFonts w:cs="Times New Roman"/>
          <w:szCs w:val="28"/>
        </w:rPr>
        <w:t>из областного бюджета субсидий бюджету муниципального образования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(после проверки документов, подтверждающих осуществление расходов бюджета муниципального образования), в целях софинансирования которых предоставляется субсидия, в порядке, установленном Министерством финансов Российской Федерации.</w:t>
      </w:r>
    </w:p>
    <w:p w:rsidR="00CD1879"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12. ОМСУ</w:t>
      </w:r>
      <w:r w:rsidR="00CD1879" w:rsidRPr="00AC66D1">
        <w:rPr>
          <w:rFonts w:eastAsia="Calibri" w:cs="Times New Roman"/>
          <w:color w:val="000000"/>
          <w:szCs w:val="28"/>
        </w:rPr>
        <w:t>:</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12.1. Формируют в государственной интегрированной информационной системе управления общественными финансами «Электронный бюджет»:</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 отчет о расходах муниципального образования области, в целях софинансирования которых предоставляется субсидия, - ежеквартально не позднее 05 числа месяца, следующего за отчетным кварталом, начиная с квартала, в котором была получена субсидия;</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 отчет о достижении значений результатов регионального проекта - не позднее 10 января года, следующего за годом, в котором получена субсидия.</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12.2. Направляют в департамент строительства:</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 ежеквартально в срок до 05 числа (отчет за IV квартал - до 15 числа) месяца, следующего за отчетным кварталом:</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отчет об использовании межбюджетных трансфертов из областного бюджета муниципальными образованиями по форме 0503324 Обл, предусмотренной приказом департамента финансов Ярославской области от 16.06.2014 № 128 «Об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 67 и внесении изменений в приказ департамента финансов области от 29.03.2010 N 82»;</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по </w:t>
      </w:r>
      <w:hyperlink r:id="rId12" w:history="1">
        <w:r w:rsidRPr="00AC66D1">
          <w:rPr>
            <w:rFonts w:cs="Times New Roman"/>
            <w:szCs w:val="28"/>
          </w:rPr>
          <w:t>форме 0503324</w:t>
        </w:r>
      </w:hyperlink>
      <w:r w:rsidRPr="00AC66D1">
        <w:rPr>
          <w:rFonts w:cs="Times New Roman"/>
          <w:szCs w:val="28"/>
        </w:rPr>
        <w:t>, предусмотренной письмом Федерального казначейства от 11 декабря 2012 г. № 42-7.4-05/2.1704;</w:t>
      </w:r>
    </w:p>
    <w:p w:rsidR="00CD1879" w:rsidRPr="00AC66D1" w:rsidRDefault="00CD1879" w:rsidP="00CD1879">
      <w:pPr>
        <w:autoSpaceDE w:val="0"/>
        <w:autoSpaceDN w:val="0"/>
        <w:adjustRightInd w:val="0"/>
        <w:ind w:firstLine="709"/>
        <w:contextualSpacing/>
        <w:jc w:val="both"/>
        <w:rPr>
          <w:rFonts w:cs="Times New Roman"/>
          <w:szCs w:val="28"/>
        </w:rPr>
      </w:pPr>
      <w:r w:rsidRPr="00AC66D1">
        <w:rPr>
          <w:rFonts w:cs="Times New Roman"/>
          <w:szCs w:val="28"/>
        </w:rPr>
        <w:t>- ежемесячно в срок до 05 числа (отчет за декабрь - до 12 числа) месяца, следующего за отчетным периодом, - оригиналы и скан-копии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представляют в департамент строительства ежемесячно в срок до 05 числа месяца, следующего за отчетным периодом (отчет за декабрь – до 15 января года, следующего за годом предоставления субсидии):</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w:t>
      </w:r>
      <w:hyperlink r:id="rId13" w:history="1">
        <w:r w:rsidRPr="00AC66D1">
          <w:rPr>
            <w:rFonts w:eastAsia="Calibri" w:cs="Times New Roman"/>
            <w:color w:val="000000"/>
            <w:szCs w:val="28"/>
          </w:rPr>
          <w:t>отчет</w:t>
        </w:r>
      </w:hyperlink>
      <w:r w:rsidRPr="00AC66D1">
        <w:rPr>
          <w:rFonts w:eastAsia="Calibri" w:cs="Times New Roman"/>
          <w:color w:val="000000"/>
          <w:szCs w:val="28"/>
        </w:rPr>
        <w:t xml:space="preserve"> об использовании и освоении субсидии по форме, утверждаемой приказом департамента строительства;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до 15 января года, следующего за годом предоставления субсидии, </w:t>
      </w:r>
      <w:bookmarkStart w:id="1" w:name="OLE_LINK139"/>
      <w:bookmarkStart w:id="2" w:name="OLE_LINK140"/>
      <w:bookmarkStart w:id="3" w:name="OLE_LINK141"/>
      <w:r w:rsidRPr="00AC66D1">
        <w:rPr>
          <w:rFonts w:eastAsia="Calibri" w:cs="Times New Roman"/>
          <w:color w:val="000000"/>
          <w:szCs w:val="28"/>
        </w:rPr>
        <w:t xml:space="preserve">– отчет о соблюдении условий предоставления и расходования субсидии </w:t>
      </w:r>
      <w:bookmarkEnd w:id="1"/>
      <w:bookmarkEnd w:id="2"/>
      <w:bookmarkEnd w:id="3"/>
      <w:r w:rsidRPr="00AC66D1">
        <w:rPr>
          <w:rFonts w:eastAsia="Calibri" w:cs="Times New Roman"/>
          <w:color w:val="000000"/>
          <w:szCs w:val="28"/>
        </w:rPr>
        <w:t xml:space="preserve">по итогам года </w:t>
      </w:r>
      <w:r w:rsidRPr="00AC66D1">
        <w:rPr>
          <w:rFonts w:eastAsia="Times New Roman" w:cs="Calibri"/>
          <w:color w:val="000000"/>
          <w:szCs w:val="28"/>
        </w:rPr>
        <w:t>по форме, утверждаемой приказом департамента строительства;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xml:space="preserve">- акты о приемке выполненных работ и справки о стоимости выполненных работ и затрат (по </w:t>
      </w:r>
      <w:hyperlink r:id="rId14" w:history="1">
        <w:r w:rsidRPr="00AC66D1">
          <w:rPr>
            <w:rFonts w:eastAsia="Calibri" w:cs="Times New Roman"/>
            <w:color w:val="000000"/>
            <w:szCs w:val="28"/>
          </w:rPr>
          <w:t>формам КС-2</w:t>
        </w:r>
      </w:hyperlink>
      <w:r w:rsidRPr="00AC66D1">
        <w:rPr>
          <w:rFonts w:eastAsia="Calibri" w:cs="Times New Roman"/>
          <w:color w:val="000000"/>
          <w:szCs w:val="28"/>
        </w:rPr>
        <w:t xml:space="preserve">, </w:t>
      </w:r>
      <w:hyperlink r:id="rId15" w:history="1">
        <w:r w:rsidRPr="00AC66D1">
          <w:rPr>
            <w:rFonts w:eastAsia="Calibri" w:cs="Times New Roman"/>
            <w:color w:val="000000"/>
            <w:szCs w:val="28"/>
          </w:rPr>
          <w:t>КС-3</w:t>
        </w:r>
      </w:hyperlink>
      <w:r w:rsidRPr="00AC66D1">
        <w:rPr>
          <w:rFonts w:eastAsia="Calibri" w:cs="Times New Roman"/>
          <w:color w:val="000000"/>
          <w:szCs w:val="28"/>
        </w:rPr>
        <w:t xml:space="preserve"> соответственно, утвержденным</w:t>
      </w:r>
      <w:r w:rsidRPr="00AC66D1">
        <w:rPr>
          <w:rFonts w:eastAsia="Times New Roman" w:cs="Calibri"/>
          <w:color w:val="000000"/>
          <w:szCs w:val="28"/>
        </w:rPr>
        <w:t xml:space="preserve"> п</w:t>
      </w:r>
      <w:r w:rsidRPr="00AC66D1">
        <w:rPr>
          <w:rFonts w:eastAsia="Calibri" w:cs="Times New Roman"/>
          <w:color w:val="000000"/>
          <w:szCs w:val="28"/>
        </w:rPr>
        <w:t xml:space="preserve">остановлением Государственного комитета Российской Федерации по статистике от </w:t>
      </w:r>
      <w:r w:rsidRPr="00AC66D1">
        <w:rPr>
          <w:rFonts w:eastAsia="Calibri" w:cs="Calibri"/>
          <w:color w:val="000000"/>
          <w:szCs w:val="28"/>
        </w:rPr>
        <w:t>11 ноября</w:t>
      </w:r>
      <w:r w:rsidRPr="00AC66D1">
        <w:rPr>
          <w:rFonts w:eastAsia="Calibri" w:cs="Times New Roman"/>
          <w:color w:val="000000"/>
          <w:szCs w:val="28"/>
        </w:rPr>
        <w:t xml:space="preserve"> 1999 г. №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 иные отчеты об использовании субсидии, перечень, формы и периодичность представления которых установлены департаментом строительства.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13. В случае уменьшения объема бюджетных обязательств МО ЯО в результате экономии по итогам проведения закупок товаров (работ, услуг) для муниципальных нужд бюджетные ассигнования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
    <w:p w:rsidR="00394362" w:rsidRPr="00AC66D1" w:rsidRDefault="00394362" w:rsidP="00394362">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1</w:t>
      </w:r>
      <w:r w:rsidR="00466B0E" w:rsidRPr="00AC66D1">
        <w:rPr>
          <w:rFonts w:eastAsia="Calibri" w:cs="Times New Roman"/>
          <w:color w:val="000000"/>
          <w:szCs w:val="28"/>
        </w:rPr>
        <w:t>4</w:t>
      </w:r>
      <w:r w:rsidRPr="00AC66D1">
        <w:rPr>
          <w:rFonts w:eastAsia="Calibri" w:cs="Times New Roman"/>
          <w:color w:val="000000"/>
          <w:szCs w:val="28"/>
        </w:rPr>
        <w:t>. Оценка эффективности использования субсидии МО ЯО осуществляется ежегодно путем установления степени достижения ожидаемых результатов.</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Эффективность использования субсидии (</w:t>
      </w:r>
      <w:r w:rsidRPr="00AC66D1">
        <w:rPr>
          <w:rFonts w:eastAsia="Calibri" w:cs="Times New Roman"/>
          <w:color w:val="000000"/>
          <w:szCs w:val="28"/>
          <w:lang w:val="en-US"/>
        </w:rPr>
        <w:t>S</w:t>
      </w:r>
      <w:r w:rsidRPr="00AC66D1">
        <w:rPr>
          <w:rFonts w:eastAsia="Calibri" w:cs="Times New Roman"/>
          <w:color w:val="000000"/>
          <w:szCs w:val="28"/>
          <w:vertAlign w:val="subscript"/>
          <w:lang w:val="en-US"/>
        </w:rPr>
        <w:t>i</w:t>
      </w:r>
      <w:r w:rsidRPr="00AC66D1">
        <w:rPr>
          <w:rFonts w:eastAsia="Calibri" w:cs="Times New Roman"/>
          <w:color w:val="000000"/>
          <w:szCs w:val="28"/>
        </w:rPr>
        <w:t>) рассчитывается по формуле:</w:t>
      </w:r>
    </w:p>
    <w:p w:rsidR="00CD1879" w:rsidRPr="00AC66D1" w:rsidRDefault="00CD1879" w:rsidP="00CD1879">
      <w:pPr>
        <w:autoSpaceDE w:val="0"/>
        <w:autoSpaceDN w:val="0"/>
        <w:adjustRightInd w:val="0"/>
        <w:ind w:firstLine="709"/>
        <w:jc w:val="both"/>
        <w:rPr>
          <w:rFonts w:eastAsia="Calibri" w:cs="Times New Roman"/>
          <w:color w:val="000000"/>
          <w:szCs w:val="28"/>
        </w:rPr>
      </w:pPr>
    </w:p>
    <w:p w:rsidR="00CD1879" w:rsidRPr="00AC66D1" w:rsidRDefault="006B7667" w:rsidP="00CD1879">
      <w:pPr>
        <w:autoSpaceDE w:val="0"/>
        <w:autoSpaceDN w:val="0"/>
        <w:adjustRightInd w:val="0"/>
        <w:jc w:val="center"/>
        <w:rPr>
          <w:rFonts w:eastAsia="Calibri" w:cs="Times New Roman"/>
          <w:color w:val="000000"/>
          <w:szCs w:val="28"/>
        </w:rPr>
      </w:pPr>
      <m:oMath>
        <m:sSub>
          <m:sSubPr>
            <m:ctrlPr>
              <w:rPr>
                <w:rFonts w:ascii="Cambria Math" w:eastAsia="Calibri" w:hAnsi="Cambria Math" w:cs="Times New Roman"/>
                <w:color w:val="000000"/>
                <w:szCs w:val="28"/>
              </w:rPr>
            </m:ctrlPr>
          </m:sSubPr>
          <m:e>
            <m:r>
              <m:rPr>
                <m:sty m:val="p"/>
              </m:rPr>
              <w:rPr>
                <w:rFonts w:ascii="Cambria Math" w:eastAsia="Calibri" w:hAnsi="Cambria Math" w:cs="Times New Roman"/>
                <w:color w:val="000000"/>
                <w:szCs w:val="28"/>
              </w:rPr>
              <m:t>S</m:t>
            </m:r>
          </m:e>
          <m:sub>
            <m:r>
              <m:rPr>
                <m:sty m:val="p"/>
              </m:rPr>
              <w:rPr>
                <w:rFonts w:ascii="Cambria Math" w:eastAsia="Calibri" w:hAnsi="Cambria Math" w:cs="Times New Roman"/>
                <w:color w:val="000000"/>
                <w:szCs w:val="28"/>
              </w:rPr>
              <m:t>i</m:t>
            </m:r>
          </m:sub>
        </m:sSub>
        <m:r>
          <m:rPr>
            <m:sty m:val="p"/>
          </m:rPr>
          <w:rPr>
            <w:rFonts w:ascii="Cambria Math" w:eastAsia="Calibri" w:hAnsi="Cambria Math" w:cs="Times New Roman"/>
            <w:color w:val="000000"/>
            <w:szCs w:val="28"/>
          </w:rPr>
          <m:t>=</m:t>
        </m:r>
        <m:d>
          <m:dPr>
            <m:ctrlPr>
              <w:rPr>
                <w:rFonts w:ascii="Cambria Math" w:eastAsia="Calibri" w:hAnsi="Cambria Math" w:cs="Times New Roman"/>
                <w:color w:val="000000"/>
                <w:szCs w:val="28"/>
              </w:rPr>
            </m:ctrlPr>
          </m:dPr>
          <m:e>
            <m:sSub>
              <m:sSubPr>
                <m:ctrlPr>
                  <w:rPr>
                    <w:rFonts w:ascii="Cambria Math" w:eastAsia="Calibri" w:hAnsi="Cambria Math" w:cs="Times New Roman"/>
                    <w:color w:val="000000"/>
                    <w:szCs w:val="28"/>
                  </w:rPr>
                </m:ctrlPr>
              </m:sSubPr>
              <m:e>
                <m:r>
                  <m:rPr>
                    <m:sty m:val="p"/>
                  </m:rPr>
                  <w:rPr>
                    <w:rFonts w:ascii="Cambria Math" w:eastAsia="Calibri" w:hAnsi="Cambria Math" w:cs="Times New Roman"/>
                    <w:color w:val="000000"/>
                    <w:szCs w:val="28"/>
                    <w:lang w:val="en-US"/>
                  </w:rPr>
                  <m:t>R</m:t>
                </m:r>
              </m:e>
              <m:sub>
                <m:r>
                  <m:rPr>
                    <m:sty m:val="p"/>
                  </m:rPr>
                  <w:rPr>
                    <w:rFonts w:ascii="Cambria Math" w:eastAsia="Calibri" w:hAnsi="Cambria Math" w:cs="Times New Roman"/>
                    <w:color w:val="000000"/>
                    <w:szCs w:val="28"/>
                  </w:rPr>
                  <m:t>i</m:t>
                </m:r>
              </m:sub>
            </m:sSub>
            <m:r>
              <m:rPr>
                <m:sty m:val="p"/>
              </m:rPr>
              <w:rPr>
                <w:rFonts w:ascii="Cambria Math" w:eastAsia="Calibri" w:hAnsi="Cambria Math" w:cs="Times New Roman"/>
                <w:color w:val="000000"/>
                <w:szCs w:val="28"/>
              </w:rPr>
              <m:t>×</m:t>
            </m:r>
            <m:sSub>
              <m:sSubPr>
                <m:ctrlPr>
                  <w:rPr>
                    <w:rFonts w:ascii="Cambria Math" w:eastAsia="Calibri" w:hAnsi="Cambria Math" w:cs="Times New Roman"/>
                    <w:color w:val="000000"/>
                    <w:szCs w:val="28"/>
                  </w:rPr>
                </m:ctrlPr>
              </m:sSubPr>
              <m:e>
                <m:r>
                  <m:rPr>
                    <m:sty m:val="p"/>
                  </m:rPr>
                  <w:rPr>
                    <w:rFonts w:ascii="Cambria Math" w:eastAsia="Calibri" w:hAnsi="Cambria Math" w:cs="Times New Roman"/>
                    <w:color w:val="000000"/>
                    <w:szCs w:val="28"/>
                  </w:rPr>
                  <m:t>P</m:t>
                </m:r>
              </m:e>
              <m:sub>
                <m:r>
                  <m:rPr>
                    <m:sty m:val="p"/>
                  </m:rPr>
                  <w:rPr>
                    <w:rFonts w:ascii="Cambria Math" w:eastAsia="Calibri" w:hAnsi="Cambria Math" w:cs="Times New Roman"/>
                    <w:color w:val="000000"/>
                    <w:szCs w:val="28"/>
                  </w:rPr>
                  <m:t>i</m:t>
                </m:r>
              </m:sub>
            </m:sSub>
            <m:f>
              <m:fPr>
                <m:ctrlPr>
                  <w:rPr>
                    <w:rFonts w:ascii="Cambria Math" w:eastAsia="Calibri" w:hAnsi="Cambria Math" w:cs="Times New Roman"/>
                    <w:color w:val="000000"/>
                    <w:szCs w:val="28"/>
                  </w:rPr>
                </m:ctrlPr>
              </m:fPr>
              <m:num/>
              <m:den/>
            </m:f>
            <m:sSub>
              <m:sSubPr>
                <m:ctrlPr>
                  <w:rPr>
                    <w:rFonts w:ascii="Cambria Math" w:eastAsia="Calibri" w:hAnsi="Cambria Math" w:cs="Times New Roman"/>
                    <w:color w:val="000000"/>
                    <w:szCs w:val="28"/>
                  </w:rPr>
                </m:ctrlPr>
              </m:sSubPr>
              <m:e>
                <m:r>
                  <m:rPr>
                    <m:sty m:val="p"/>
                  </m:rPr>
                  <w:rPr>
                    <w:rFonts w:ascii="Cambria Math" w:eastAsia="Calibri" w:hAnsi="Cambria Math" w:cs="Times New Roman"/>
                    <w:color w:val="000000"/>
                    <w:szCs w:val="28"/>
                  </w:rPr>
                  <m:t>F</m:t>
                </m:r>
              </m:e>
              <m:sub>
                <m:r>
                  <m:rPr>
                    <m:sty m:val="p"/>
                  </m:rPr>
                  <w:rPr>
                    <w:rFonts w:ascii="Cambria Math" w:eastAsia="Calibri" w:hAnsi="Cambria Math" w:cs="Times New Roman"/>
                    <w:color w:val="000000"/>
                    <w:szCs w:val="28"/>
                  </w:rPr>
                  <m:t>i</m:t>
                </m:r>
              </m:sub>
            </m:sSub>
          </m:e>
        </m:d>
        <m:r>
          <m:rPr>
            <m:sty m:val="p"/>
          </m:rPr>
          <w:rPr>
            <w:rFonts w:ascii="Cambria Math" w:eastAsia="Calibri" w:hAnsi="Cambria Math" w:cs="Times New Roman"/>
            <w:color w:val="000000"/>
            <w:szCs w:val="28"/>
          </w:rPr>
          <m:t>×100 %</m:t>
        </m:r>
      </m:oMath>
      <w:r w:rsidR="00CD1879" w:rsidRPr="00AC66D1">
        <w:rPr>
          <w:rFonts w:eastAsia="Calibri" w:cs="Times New Roman"/>
          <w:color w:val="000000"/>
          <w:szCs w:val="28"/>
        </w:rPr>
        <w:t>,</w:t>
      </w:r>
    </w:p>
    <w:p w:rsidR="00CD1879" w:rsidRPr="00AC66D1" w:rsidRDefault="00CD1879" w:rsidP="00CD1879">
      <w:pPr>
        <w:autoSpaceDE w:val="0"/>
        <w:autoSpaceDN w:val="0"/>
        <w:adjustRightInd w:val="0"/>
        <w:jc w:val="both"/>
        <w:rPr>
          <w:rFonts w:eastAsia="Calibri" w:cs="Times New Roman"/>
          <w:color w:val="000000"/>
          <w:szCs w:val="28"/>
        </w:rPr>
      </w:pPr>
      <w:r w:rsidRPr="00AC66D1">
        <w:rPr>
          <w:rFonts w:eastAsia="Calibri" w:cs="Times New Roman"/>
          <w:color w:val="000000"/>
          <w:szCs w:val="28"/>
        </w:rPr>
        <w:t>где:</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lang w:val="en-US"/>
        </w:rPr>
        <w:t>R</w:t>
      </w:r>
      <w:r w:rsidRPr="00AC66D1">
        <w:rPr>
          <w:rFonts w:eastAsia="Calibri" w:cs="Times New Roman"/>
          <w:color w:val="000000"/>
          <w:szCs w:val="28"/>
          <w:vertAlign w:val="subscript"/>
          <w:lang w:val="en-US"/>
        </w:rPr>
        <w:t>i</w:t>
      </w:r>
      <w:r w:rsidRPr="00AC66D1">
        <w:rPr>
          <w:rFonts w:eastAsia="Calibri" w:cs="Times New Roman"/>
          <w:color w:val="000000"/>
          <w:szCs w:val="28"/>
        </w:rPr>
        <w:t xml:space="preserve"> – показатель результата использования субсидии;</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lang w:val="en-US"/>
        </w:rPr>
        <w:t>P</w:t>
      </w:r>
      <w:r w:rsidRPr="00AC66D1">
        <w:rPr>
          <w:rFonts w:eastAsia="Calibri" w:cs="Times New Roman"/>
          <w:color w:val="000000"/>
          <w:szCs w:val="28"/>
          <w:vertAlign w:val="subscript"/>
          <w:lang w:val="en-US"/>
        </w:rPr>
        <w:t>i</w:t>
      </w:r>
      <w:r w:rsidRPr="00AC66D1">
        <w:rPr>
          <w:rFonts w:eastAsia="Calibri" w:cs="Times New Roman"/>
          <w:color w:val="000000"/>
          <w:szCs w:val="28"/>
        </w:rPr>
        <w:t xml:space="preserve"> – плановый объем бюджетных ассигнований, утвержденный в бюджете на финансирование мероприятия;</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lang w:val="en-US"/>
        </w:rPr>
        <w:t>F</w:t>
      </w:r>
      <w:r w:rsidRPr="00AC66D1">
        <w:rPr>
          <w:rFonts w:eastAsia="Calibri" w:cs="Times New Roman"/>
          <w:color w:val="000000"/>
          <w:szCs w:val="28"/>
          <w:vertAlign w:val="subscript"/>
          <w:lang w:val="en-US"/>
        </w:rPr>
        <w:t>i</w:t>
      </w:r>
      <w:r w:rsidRPr="00AC66D1">
        <w:rPr>
          <w:rFonts w:eastAsia="Calibri" w:cs="Times New Roman"/>
          <w:color w:val="000000"/>
          <w:szCs w:val="28"/>
        </w:rPr>
        <w:t xml:space="preserve"> – фактический объем финансирования расходов на реализацию мероприятия.</w:t>
      </w:r>
    </w:p>
    <w:p w:rsidR="00CD1879" w:rsidRPr="00AC66D1" w:rsidRDefault="00CD1879" w:rsidP="00CD1879">
      <w:pPr>
        <w:spacing w:after="200"/>
        <w:ind w:firstLine="709"/>
        <w:contextualSpacing/>
        <w:jc w:val="both"/>
        <w:rPr>
          <w:rFonts w:eastAsia="Calibri" w:cs="Times New Roman"/>
          <w:color w:val="000000"/>
          <w:szCs w:val="28"/>
        </w:rPr>
      </w:pPr>
      <w:r w:rsidRPr="00AC66D1">
        <w:rPr>
          <w:rFonts w:eastAsia="Calibri" w:cs="Times New Roman"/>
          <w:color w:val="000000"/>
          <w:szCs w:val="28"/>
        </w:rPr>
        <w:t>Результат использования субсидии МО ЯО (Р) производится по формуле:</w:t>
      </w:r>
    </w:p>
    <w:p w:rsidR="00CD1879" w:rsidRPr="00AC66D1" w:rsidRDefault="00CD1879" w:rsidP="00CD1879">
      <w:pPr>
        <w:spacing w:after="200"/>
        <w:ind w:firstLine="709"/>
        <w:contextualSpacing/>
        <w:jc w:val="both"/>
        <w:rPr>
          <w:rFonts w:eastAsia="Calibri" w:cs="Times New Roman"/>
          <w:color w:val="000000"/>
          <w:szCs w:val="28"/>
        </w:rPr>
      </w:pPr>
    </w:p>
    <w:p w:rsidR="00CD1879" w:rsidRPr="00AC66D1" w:rsidRDefault="00CD1879" w:rsidP="00CD1879">
      <w:pPr>
        <w:autoSpaceDE w:val="0"/>
        <w:autoSpaceDN w:val="0"/>
        <w:adjustRightInd w:val="0"/>
        <w:jc w:val="center"/>
        <w:outlineLvl w:val="1"/>
        <w:rPr>
          <w:rFonts w:eastAsia="Times New Roman" w:cs="Times New Roman"/>
          <w:color w:val="000000"/>
          <w:szCs w:val="28"/>
          <w:lang w:eastAsia="ru-RU"/>
        </w:rPr>
      </w:pPr>
      <w:r w:rsidRPr="00AC66D1">
        <w:rPr>
          <w:rFonts w:eastAsia="Times New Roman" w:cs="Times New Roman"/>
          <w:color w:val="000000"/>
          <w:szCs w:val="28"/>
          <w:lang w:val="en-US" w:eastAsia="ru-RU"/>
        </w:rPr>
        <w:t>P</w:t>
      </w:r>
      <w:r w:rsidRPr="00AC66D1">
        <w:rPr>
          <w:rFonts w:eastAsia="Times New Roman" w:cs="Times New Roman"/>
          <w:color w:val="000000"/>
          <w:szCs w:val="28"/>
          <w:lang w:eastAsia="ru-RU"/>
        </w:rPr>
        <w:t xml:space="preserve"> = </w:t>
      </w:r>
      <m:oMath>
        <m:nary>
          <m:naryPr>
            <m:chr m:val="∑"/>
            <m:limLoc m:val="undOvr"/>
            <m:ctrlPr>
              <w:rPr>
                <w:rFonts w:ascii="Cambria Math" w:eastAsia="Calibri" w:hAnsi="Cambria Math" w:cs="Times New Roman"/>
                <w:color w:val="000000"/>
                <w:spacing w:val="-2"/>
                <w:szCs w:val="28"/>
              </w:rPr>
            </m:ctrlPr>
          </m:naryPr>
          <m:sub>
            <m:r>
              <m:rPr>
                <m:sty m:val="p"/>
              </m:rPr>
              <w:rPr>
                <w:rFonts w:ascii="Cambria Math" w:eastAsia="Calibri" w:hAnsi="Cambria Math" w:cs="Times New Roman"/>
                <w:color w:val="000000"/>
                <w:spacing w:val="-2"/>
                <w:szCs w:val="28"/>
              </w:rPr>
              <m:t xml:space="preserve">1 </m:t>
            </m:r>
          </m:sub>
          <m:sup>
            <m:r>
              <w:rPr>
                <w:rFonts w:ascii="Cambria Math" w:eastAsia="Calibri" w:hAnsi="Cambria Math" w:cs="Times New Roman"/>
                <w:color w:val="000000"/>
                <w:spacing w:val="-2"/>
                <w:szCs w:val="28"/>
                <w:lang w:val="en-US"/>
              </w:rPr>
              <m:t>n</m:t>
            </m:r>
          </m:sup>
          <m:e>
            <m:r>
              <m:rPr>
                <m:sty m:val="p"/>
              </m:rPr>
              <w:rPr>
                <w:rFonts w:ascii="Cambria Math" w:eastAsia="Calibri" w:hAnsi="Cambria Math" w:cs="Times New Roman"/>
                <w:color w:val="000000"/>
                <w:spacing w:val="-2"/>
                <w:szCs w:val="28"/>
              </w:rPr>
              <m:t xml:space="preserve"> </m:t>
            </m:r>
          </m:e>
        </m:nary>
      </m:oMath>
      <w:r w:rsidRPr="00AC66D1">
        <w:rPr>
          <w:rFonts w:eastAsia="Times New Roman" w:cs="Times New Roman"/>
          <w:color w:val="000000"/>
          <w:szCs w:val="28"/>
          <w:lang w:val="en-US" w:eastAsia="ru-RU"/>
        </w:rPr>
        <w:t>P</w:t>
      </w:r>
      <w:r w:rsidRPr="00AC66D1">
        <w:rPr>
          <w:rFonts w:eastAsia="Times New Roman" w:cs="Times New Roman"/>
          <w:color w:val="000000"/>
          <w:szCs w:val="28"/>
          <w:vertAlign w:val="subscript"/>
          <w:lang w:val="en-US" w:eastAsia="ru-RU"/>
        </w:rPr>
        <w:t>i</w:t>
      </w:r>
      <w:r w:rsidRPr="00AC66D1">
        <w:rPr>
          <w:rFonts w:eastAsia="Times New Roman" w:cs="Times New Roman"/>
          <w:color w:val="000000"/>
          <w:szCs w:val="28"/>
          <w:lang w:eastAsia="ru-RU"/>
        </w:rPr>
        <w:t xml:space="preserve"> / </w:t>
      </w:r>
      <w:r w:rsidRPr="00AC66D1">
        <w:rPr>
          <w:rFonts w:eastAsia="Times New Roman" w:cs="Times New Roman"/>
          <w:color w:val="000000"/>
          <w:szCs w:val="28"/>
          <w:lang w:val="en-US" w:eastAsia="ru-RU"/>
        </w:rPr>
        <w:t>n</w:t>
      </w:r>
      <w:r w:rsidRPr="00AC66D1">
        <w:rPr>
          <w:rFonts w:eastAsia="Times New Roman" w:cs="Times New Roman"/>
          <w:color w:val="000000"/>
          <w:szCs w:val="28"/>
          <w:lang w:eastAsia="ru-RU"/>
        </w:rPr>
        <w:t>,</w:t>
      </w:r>
    </w:p>
    <w:p w:rsidR="00CD1879" w:rsidRPr="00AC66D1" w:rsidRDefault="00CD1879" w:rsidP="00CD1879">
      <w:pPr>
        <w:autoSpaceDE w:val="0"/>
        <w:autoSpaceDN w:val="0"/>
        <w:adjustRightInd w:val="0"/>
        <w:jc w:val="both"/>
        <w:outlineLvl w:val="1"/>
        <w:rPr>
          <w:rFonts w:eastAsia="Times New Roman" w:cs="Times New Roman"/>
          <w:color w:val="000000"/>
          <w:szCs w:val="28"/>
          <w:lang w:eastAsia="ru-RU"/>
        </w:rPr>
      </w:pPr>
      <w:r w:rsidRPr="00AC66D1">
        <w:rPr>
          <w:rFonts w:eastAsia="Times New Roman" w:cs="Times New Roman"/>
          <w:color w:val="000000"/>
          <w:szCs w:val="28"/>
          <w:lang w:eastAsia="ru-RU"/>
        </w:rPr>
        <w:t>где:</w:t>
      </w:r>
    </w:p>
    <w:p w:rsidR="00CD1879" w:rsidRPr="00AC66D1" w:rsidRDefault="00CD1879" w:rsidP="00CD1879">
      <w:pPr>
        <w:autoSpaceDE w:val="0"/>
        <w:autoSpaceDN w:val="0"/>
        <w:adjustRightInd w:val="0"/>
        <w:ind w:firstLine="709"/>
        <w:jc w:val="both"/>
        <w:outlineLvl w:val="1"/>
        <w:rPr>
          <w:rFonts w:eastAsia="Calibri" w:cs="Times New Roman"/>
          <w:color w:val="000000"/>
          <w:szCs w:val="28"/>
        </w:rPr>
      </w:pPr>
      <w:r w:rsidRPr="00AC66D1">
        <w:rPr>
          <w:rFonts w:eastAsia="Times New Roman" w:cs="Times New Roman"/>
          <w:color w:val="000000"/>
          <w:szCs w:val="28"/>
          <w:lang w:val="en-US" w:eastAsia="ru-RU"/>
        </w:rPr>
        <w:t>P</w:t>
      </w:r>
      <w:r w:rsidRPr="00AC66D1">
        <w:rPr>
          <w:rFonts w:eastAsia="Times New Roman" w:cs="Times New Roman"/>
          <w:color w:val="000000"/>
          <w:szCs w:val="28"/>
          <w:vertAlign w:val="subscript"/>
          <w:lang w:val="en-US" w:eastAsia="ru-RU"/>
        </w:rPr>
        <w:t>i</w:t>
      </w:r>
      <w:r w:rsidRPr="00AC66D1">
        <w:rPr>
          <w:rFonts w:eastAsia="Times New Roman" w:cs="Times New Roman"/>
          <w:color w:val="000000"/>
          <w:szCs w:val="28"/>
          <w:lang w:eastAsia="ru-RU"/>
        </w:rPr>
        <w:t xml:space="preserve"> – </w:t>
      </w:r>
      <w:r w:rsidRPr="00AC66D1">
        <w:rPr>
          <w:rFonts w:eastAsia="Times New Roman" w:cs="Times New Roman"/>
          <w:color w:val="000000"/>
          <w:szCs w:val="28"/>
          <w:lang w:val="en-US" w:eastAsia="ru-RU"/>
        </w:rPr>
        <w:t>i</w:t>
      </w:r>
      <w:r w:rsidRPr="00AC66D1">
        <w:rPr>
          <w:rFonts w:eastAsia="Times New Roman" w:cs="Times New Roman"/>
          <w:color w:val="000000"/>
          <w:szCs w:val="28"/>
          <w:lang w:eastAsia="ru-RU"/>
        </w:rPr>
        <w:t xml:space="preserve">-й показатель </w:t>
      </w:r>
      <w:r w:rsidRPr="00AC66D1">
        <w:rPr>
          <w:rFonts w:eastAsia="Calibri" w:cs="Times New Roman"/>
          <w:color w:val="000000"/>
          <w:szCs w:val="28"/>
        </w:rPr>
        <w:t xml:space="preserve">результата </w:t>
      </w:r>
      <w:bookmarkStart w:id="4" w:name="OLE_LINK146"/>
      <w:bookmarkStart w:id="5" w:name="OLE_LINK147"/>
      <w:bookmarkStart w:id="6" w:name="OLE_LINK148"/>
      <w:bookmarkStart w:id="7" w:name="OLE_LINK149"/>
      <w:r w:rsidRPr="00AC66D1">
        <w:rPr>
          <w:rFonts w:eastAsia="Calibri" w:cs="Times New Roman"/>
          <w:color w:val="000000"/>
          <w:szCs w:val="28"/>
        </w:rPr>
        <w:t>использования субсидии</w:t>
      </w:r>
      <w:bookmarkEnd w:id="4"/>
      <w:bookmarkEnd w:id="5"/>
      <w:bookmarkEnd w:id="6"/>
      <w:bookmarkEnd w:id="7"/>
      <w:r w:rsidRPr="00AC66D1">
        <w:rPr>
          <w:rFonts w:eastAsia="Calibri" w:cs="Times New Roman"/>
          <w:color w:val="000000"/>
          <w:szCs w:val="28"/>
        </w:rPr>
        <w:t>;</w:t>
      </w:r>
    </w:p>
    <w:p w:rsidR="00CD1879" w:rsidRPr="00AC66D1" w:rsidRDefault="00CD1879" w:rsidP="00CD1879">
      <w:pPr>
        <w:autoSpaceDE w:val="0"/>
        <w:autoSpaceDN w:val="0"/>
        <w:adjustRightInd w:val="0"/>
        <w:ind w:firstLine="709"/>
        <w:jc w:val="both"/>
        <w:outlineLvl w:val="1"/>
        <w:rPr>
          <w:rFonts w:eastAsia="Times New Roman" w:cs="Times New Roman"/>
          <w:color w:val="000000"/>
          <w:szCs w:val="28"/>
          <w:lang w:eastAsia="ru-RU"/>
        </w:rPr>
      </w:pPr>
      <w:r w:rsidRPr="00AC66D1">
        <w:rPr>
          <w:rFonts w:eastAsia="Calibri" w:cs="Times New Roman"/>
          <w:color w:val="000000"/>
          <w:szCs w:val="28"/>
          <w:lang w:val="en-US"/>
        </w:rPr>
        <w:t>n</w:t>
      </w:r>
      <w:r w:rsidRPr="00AC66D1">
        <w:rPr>
          <w:rFonts w:eastAsia="Calibri" w:cs="Times New Roman"/>
          <w:color w:val="000000"/>
          <w:szCs w:val="28"/>
        </w:rPr>
        <w:t xml:space="preserve"> – количество показателей результата использования субсидии, предусмотренных соглашением</w:t>
      </w:r>
      <w:r w:rsidRPr="00AC66D1">
        <w:rPr>
          <w:rFonts w:eastAsia="Times New Roman" w:cs="Times New Roman"/>
          <w:color w:val="000000"/>
          <w:szCs w:val="28"/>
          <w:lang w:eastAsia="ru-RU"/>
        </w:rPr>
        <w:t>.</w:t>
      </w:r>
    </w:p>
    <w:p w:rsidR="00CD1879" w:rsidRPr="00AC66D1" w:rsidRDefault="00CD1879" w:rsidP="00CD1879">
      <w:pPr>
        <w:autoSpaceDE w:val="0"/>
        <w:autoSpaceDN w:val="0"/>
        <w:adjustRightInd w:val="0"/>
        <w:ind w:firstLine="709"/>
        <w:jc w:val="both"/>
        <w:outlineLvl w:val="1"/>
        <w:rPr>
          <w:rFonts w:eastAsia="Times New Roman" w:cs="Times New Roman"/>
          <w:color w:val="000000"/>
          <w:szCs w:val="28"/>
          <w:lang w:eastAsia="ru-RU"/>
        </w:rPr>
      </w:pPr>
      <w:r w:rsidRPr="00AC66D1">
        <w:rPr>
          <w:rFonts w:eastAsia="Calibri" w:cs="Times New Roman"/>
          <w:color w:val="000000"/>
          <w:szCs w:val="28"/>
        </w:rPr>
        <w:t xml:space="preserve">Показатель результата использования субсидии </w:t>
      </w:r>
      <w:r w:rsidRPr="00AC66D1">
        <w:rPr>
          <w:rFonts w:eastAsia="Times New Roman" w:cs="Times New Roman"/>
          <w:color w:val="000000"/>
          <w:szCs w:val="28"/>
          <w:lang w:eastAsia="ru-RU"/>
        </w:rPr>
        <w:t>(Р</w:t>
      </w:r>
      <w:r w:rsidRPr="00AC66D1">
        <w:rPr>
          <w:rFonts w:eastAsia="Times New Roman" w:cs="Times New Roman"/>
          <w:color w:val="000000"/>
          <w:szCs w:val="28"/>
          <w:vertAlign w:val="subscript"/>
          <w:lang w:val="en-US" w:eastAsia="ru-RU"/>
        </w:rPr>
        <w:t>i</w:t>
      </w:r>
      <w:r w:rsidRPr="00AC66D1">
        <w:rPr>
          <w:rFonts w:eastAsia="Times New Roman" w:cs="Times New Roman"/>
          <w:color w:val="000000"/>
          <w:szCs w:val="28"/>
          <w:lang w:eastAsia="ru-RU"/>
        </w:rPr>
        <w:t>) рассчитывается по формуле:</w:t>
      </w:r>
    </w:p>
    <w:p w:rsidR="00CD1879" w:rsidRPr="00AC66D1" w:rsidRDefault="00CD1879" w:rsidP="00CD1879">
      <w:pPr>
        <w:autoSpaceDE w:val="0"/>
        <w:autoSpaceDN w:val="0"/>
        <w:adjustRightInd w:val="0"/>
        <w:ind w:firstLine="709"/>
        <w:outlineLvl w:val="1"/>
        <w:rPr>
          <w:rFonts w:eastAsia="Times New Roman" w:cs="Times New Roman"/>
          <w:color w:val="000000"/>
          <w:szCs w:val="28"/>
          <w:lang w:eastAsia="ru-RU"/>
        </w:rPr>
      </w:pPr>
    </w:p>
    <w:p w:rsidR="00CD1879" w:rsidRPr="00AC66D1" w:rsidRDefault="00CD1879" w:rsidP="00CD1879">
      <w:pPr>
        <w:widowControl w:val="0"/>
        <w:autoSpaceDE w:val="0"/>
        <w:autoSpaceDN w:val="0"/>
        <w:adjustRightInd w:val="0"/>
        <w:jc w:val="center"/>
        <w:outlineLvl w:val="1"/>
        <w:rPr>
          <w:rFonts w:eastAsia="Times New Roman" w:cs="Times New Roman"/>
          <w:color w:val="000000"/>
          <w:szCs w:val="28"/>
          <w:lang w:eastAsia="ru-RU"/>
        </w:rPr>
      </w:pPr>
      <w:r w:rsidRPr="00AC66D1">
        <w:rPr>
          <w:rFonts w:eastAsia="Times New Roman" w:cs="Times New Roman"/>
          <w:color w:val="000000"/>
          <w:szCs w:val="28"/>
          <w:lang w:eastAsia="ru-RU"/>
        </w:rPr>
        <w:t>Р</w:t>
      </w:r>
      <w:r w:rsidRPr="00AC66D1">
        <w:rPr>
          <w:rFonts w:eastAsia="Times New Roman" w:cs="Times New Roman"/>
          <w:color w:val="000000"/>
          <w:szCs w:val="28"/>
          <w:vertAlign w:val="subscript"/>
          <w:lang w:val="en-US" w:eastAsia="ru-RU"/>
        </w:rPr>
        <w:t>i</w:t>
      </w:r>
      <w:r w:rsidRPr="00AC66D1">
        <w:rPr>
          <w:rFonts w:eastAsia="Times New Roman" w:cs="Times New Roman"/>
          <w:color w:val="000000"/>
          <w:szCs w:val="28"/>
          <w:lang w:eastAsia="ru-RU"/>
        </w:rPr>
        <w:t xml:space="preserve"> = R</w:t>
      </w:r>
      <w:r w:rsidRPr="00AC66D1">
        <w:rPr>
          <w:rFonts w:eastAsia="Times New Roman" w:cs="Times New Roman"/>
          <w:color w:val="000000"/>
          <w:szCs w:val="28"/>
          <w:vertAlign w:val="subscript"/>
          <w:lang w:eastAsia="ru-RU"/>
        </w:rPr>
        <w:t>fi</w:t>
      </w:r>
      <w:r w:rsidRPr="00AC66D1">
        <w:rPr>
          <w:rFonts w:eastAsia="Times New Roman" w:cs="Times New Roman"/>
          <w:color w:val="000000"/>
          <w:szCs w:val="28"/>
          <w:lang w:eastAsia="ru-RU"/>
        </w:rPr>
        <w:t xml:space="preserve"> / R</w:t>
      </w:r>
      <w:r w:rsidRPr="00AC66D1">
        <w:rPr>
          <w:rFonts w:eastAsia="Times New Roman" w:cs="Times New Roman"/>
          <w:color w:val="000000"/>
          <w:szCs w:val="28"/>
          <w:vertAlign w:val="subscript"/>
          <w:lang w:eastAsia="ru-RU"/>
        </w:rPr>
        <w:t>pi</w:t>
      </w:r>
      <w:r w:rsidRPr="00AC66D1">
        <w:rPr>
          <w:rFonts w:eastAsia="Times New Roman" w:cs="Times New Roman"/>
          <w:color w:val="000000"/>
          <w:szCs w:val="28"/>
          <w:lang w:eastAsia="ru-RU"/>
        </w:rPr>
        <w:t>,</w:t>
      </w:r>
    </w:p>
    <w:p w:rsidR="00CD1879" w:rsidRPr="00AC66D1" w:rsidRDefault="00CD1879" w:rsidP="00CD1879">
      <w:pPr>
        <w:widowControl w:val="0"/>
        <w:autoSpaceDE w:val="0"/>
        <w:autoSpaceDN w:val="0"/>
        <w:adjustRightInd w:val="0"/>
        <w:jc w:val="both"/>
        <w:outlineLvl w:val="1"/>
        <w:rPr>
          <w:rFonts w:eastAsia="Times New Roman" w:cs="Times New Roman"/>
          <w:color w:val="000000"/>
          <w:szCs w:val="28"/>
          <w:lang w:eastAsia="ru-RU"/>
        </w:rPr>
      </w:pPr>
      <w:r w:rsidRPr="00AC66D1">
        <w:rPr>
          <w:rFonts w:eastAsia="Times New Roman" w:cs="Times New Roman"/>
          <w:color w:val="000000"/>
          <w:szCs w:val="28"/>
          <w:lang w:eastAsia="ru-RU"/>
        </w:rPr>
        <w:t>где:</w:t>
      </w:r>
    </w:p>
    <w:p w:rsidR="00CD1879" w:rsidRPr="00AC66D1" w:rsidRDefault="00CD1879" w:rsidP="00CD1879">
      <w:pPr>
        <w:autoSpaceDE w:val="0"/>
        <w:autoSpaceDN w:val="0"/>
        <w:adjustRightInd w:val="0"/>
        <w:ind w:firstLine="709"/>
        <w:jc w:val="both"/>
        <w:outlineLvl w:val="1"/>
        <w:rPr>
          <w:rFonts w:eastAsia="Times New Roman" w:cs="Times New Roman"/>
          <w:color w:val="000000"/>
          <w:szCs w:val="28"/>
          <w:lang w:eastAsia="ru-RU"/>
        </w:rPr>
      </w:pPr>
      <w:r w:rsidRPr="00AC66D1">
        <w:rPr>
          <w:rFonts w:eastAsia="Times New Roman" w:cs="Times New Roman"/>
          <w:color w:val="000000"/>
          <w:szCs w:val="28"/>
          <w:lang w:eastAsia="ru-RU"/>
        </w:rPr>
        <w:t>R</w:t>
      </w:r>
      <w:r w:rsidRPr="00AC66D1">
        <w:rPr>
          <w:rFonts w:eastAsia="Times New Roman" w:cs="Times New Roman"/>
          <w:color w:val="000000"/>
          <w:szCs w:val="28"/>
          <w:vertAlign w:val="subscript"/>
          <w:lang w:eastAsia="ru-RU"/>
        </w:rPr>
        <w:t>fi</w:t>
      </w:r>
      <w:r w:rsidRPr="00AC66D1">
        <w:rPr>
          <w:rFonts w:eastAsia="Times New Roman" w:cs="Times New Roman"/>
          <w:color w:val="000000"/>
          <w:szCs w:val="28"/>
          <w:lang w:eastAsia="ru-RU"/>
        </w:rPr>
        <w:t xml:space="preserve"> – фактическое значение </w:t>
      </w:r>
      <w:r w:rsidRPr="00AC66D1">
        <w:rPr>
          <w:rFonts w:eastAsia="Times New Roman" w:cs="Times New Roman"/>
          <w:color w:val="000000"/>
          <w:szCs w:val="28"/>
          <w:lang w:val="en-US" w:eastAsia="ru-RU"/>
        </w:rPr>
        <w:t>i</w:t>
      </w:r>
      <w:r w:rsidRPr="00AC66D1">
        <w:rPr>
          <w:rFonts w:eastAsia="Times New Roman" w:cs="Times New Roman"/>
          <w:color w:val="000000"/>
          <w:szCs w:val="28"/>
          <w:lang w:eastAsia="ru-RU"/>
        </w:rPr>
        <w:t>-го показателя результата;</w:t>
      </w:r>
    </w:p>
    <w:p w:rsidR="00CD1879" w:rsidRPr="00AC66D1" w:rsidRDefault="00CD1879" w:rsidP="00CD1879">
      <w:pPr>
        <w:autoSpaceDE w:val="0"/>
        <w:autoSpaceDN w:val="0"/>
        <w:adjustRightInd w:val="0"/>
        <w:ind w:firstLine="709"/>
        <w:jc w:val="both"/>
        <w:outlineLvl w:val="1"/>
        <w:rPr>
          <w:rFonts w:eastAsia="Times New Roman" w:cs="Times New Roman"/>
          <w:color w:val="000000"/>
          <w:szCs w:val="28"/>
          <w:lang w:eastAsia="ru-RU"/>
        </w:rPr>
      </w:pPr>
      <w:r w:rsidRPr="00AC66D1">
        <w:rPr>
          <w:rFonts w:eastAsia="Times New Roman" w:cs="Times New Roman"/>
          <w:color w:val="000000"/>
          <w:szCs w:val="28"/>
          <w:lang w:eastAsia="ru-RU"/>
        </w:rPr>
        <w:t>R</w:t>
      </w:r>
      <w:r w:rsidRPr="00AC66D1">
        <w:rPr>
          <w:rFonts w:eastAsia="Times New Roman" w:cs="Times New Roman"/>
          <w:color w:val="000000"/>
          <w:szCs w:val="28"/>
          <w:vertAlign w:val="subscript"/>
          <w:lang w:eastAsia="ru-RU"/>
        </w:rPr>
        <w:t>pi</w:t>
      </w:r>
      <w:r w:rsidRPr="00AC66D1">
        <w:rPr>
          <w:rFonts w:eastAsia="Times New Roman" w:cs="Times New Roman"/>
          <w:color w:val="000000"/>
          <w:szCs w:val="28"/>
          <w:lang w:eastAsia="ru-RU"/>
        </w:rPr>
        <w:t xml:space="preserve"> – плановое значение </w:t>
      </w:r>
      <w:r w:rsidRPr="00AC66D1">
        <w:rPr>
          <w:rFonts w:eastAsia="Times New Roman" w:cs="Times New Roman"/>
          <w:color w:val="000000"/>
          <w:szCs w:val="28"/>
          <w:lang w:val="en-US" w:eastAsia="ru-RU"/>
        </w:rPr>
        <w:t>i</w:t>
      </w:r>
      <w:r w:rsidRPr="00AC66D1">
        <w:rPr>
          <w:rFonts w:eastAsia="Times New Roman" w:cs="Times New Roman"/>
          <w:color w:val="000000"/>
          <w:szCs w:val="28"/>
          <w:lang w:eastAsia="ru-RU"/>
        </w:rPr>
        <w:t>-го показателя результата.</w:t>
      </w:r>
    </w:p>
    <w:p w:rsidR="00CD1879" w:rsidRPr="00AC66D1" w:rsidRDefault="00CD1879" w:rsidP="00CD1879">
      <w:pPr>
        <w:autoSpaceDE w:val="0"/>
        <w:autoSpaceDN w:val="0"/>
        <w:adjustRightInd w:val="0"/>
        <w:ind w:firstLine="709"/>
        <w:jc w:val="both"/>
        <w:outlineLvl w:val="1"/>
        <w:rPr>
          <w:rFonts w:eastAsia="Times New Roman" w:cs="Times New Roman"/>
          <w:color w:val="000000"/>
          <w:szCs w:val="28"/>
          <w:lang w:eastAsia="ru-RU"/>
        </w:rPr>
      </w:pP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При значении показателя, равном 100, эффективность использования субсидии признается высокой.</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При значении показателя от 90 до 100 эффективность использования субсидии признается средней.</w:t>
      </w:r>
    </w:p>
    <w:p w:rsidR="00CD1879" w:rsidRPr="00AC66D1" w:rsidRDefault="00CD1879" w:rsidP="00CD1879">
      <w:pPr>
        <w:autoSpaceDE w:val="0"/>
        <w:autoSpaceDN w:val="0"/>
        <w:adjustRightInd w:val="0"/>
        <w:ind w:firstLine="709"/>
        <w:jc w:val="both"/>
        <w:rPr>
          <w:rFonts w:eastAsia="Calibri" w:cs="Times New Roman"/>
          <w:color w:val="000000"/>
          <w:szCs w:val="28"/>
        </w:rPr>
      </w:pPr>
      <w:r w:rsidRPr="00AC66D1">
        <w:rPr>
          <w:rFonts w:eastAsia="Calibri" w:cs="Times New Roman"/>
          <w:color w:val="000000"/>
          <w:szCs w:val="28"/>
        </w:rPr>
        <w:t>При значении показателя менее 90 эффективность использования субсидии признается низкой.</w:t>
      </w:r>
    </w:p>
    <w:p w:rsidR="00394362" w:rsidRPr="00AC66D1" w:rsidRDefault="00394362" w:rsidP="00394362">
      <w:pPr>
        <w:ind w:firstLine="709"/>
        <w:jc w:val="both"/>
        <w:rPr>
          <w:rFonts w:eastAsia="Times New Roman" w:cs="Times New Roman"/>
          <w:color w:val="000000"/>
          <w:szCs w:val="28"/>
        </w:rPr>
      </w:pPr>
      <w:r w:rsidRPr="00AC66D1">
        <w:rPr>
          <w:rFonts w:eastAsia="Calibri" w:cs="Times New Roman"/>
          <w:color w:val="000000"/>
          <w:szCs w:val="28"/>
        </w:rPr>
        <w:t>1</w:t>
      </w:r>
      <w:r w:rsidR="00466B0E" w:rsidRPr="00AC66D1">
        <w:rPr>
          <w:rFonts w:eastAsia="Calibri" w:cs="Times New Roman"/>
          <w:color w:val="000000"/>
          <w:szCs w:val="28"/>
        </w:rPr>
        <w:t>5</w:t>
      </w:r>
      <w:r w:rsidRPr="00AC66D1">
        <w:rPr>
          <w:rFonts w:eastAsia="Calibri" w:cs="Times New Roman"/>
          <w:color w:val="000000"/>
          <w:szCs w:val="28"/>
        </w:rPr>
        <w:t>.</w:t>
      </w:r>
      <w:r w:rsidRPr="00AC66D1">
        <w:rPr>
          <w:rFonts w:eastAsia="Times New Roman" w:cs="Times New Roman"/>
          <w:color w:val="000000"/>
          <w:szCs w:val="28"/>
        </w:rPr>
        <w:t xml:space="preserve"> </w:t>
      </w:r>
      <w:r w:rsidRPr="00AC66D1">
        <w:rPr>
          <w:rFonts w:eastAsia="Calibri" w:cs="Times New Roman"/>
          <w:color w:val="000000"/>
          <w:szCs w:val="28"/>
        </w:rPr>
        <w:t>В случае если по состоянию на 31 декабря года предоставления субсидии МО ЯО не достигнуты показатели результат</w:t>
      </w:r>
      <w:r w:rsidR="00CD1879" w:rsidRPr="00AC66D1">
        <w:rPr>
          <w:rFonts w:eastAsia="Calibri" w:cs="Times New Roman"/>
          <w:color w:val="000000"/>
          <w:szCs w:val="28"/>
        </w:rPr>
        <w:t>а</w:t>
      </w:r>
      <w:r w:rsidRPr="00AC66D1">
        <w:rPr>
          <w:rFonts w:eastAsia="Calibri" w:cs="Times New Roman"/>
          <w:color w:val="000000"/>
          <w:szCs w:val="28"/>
        </w:rPr>
        <w:t xml:space="preserve"> использования субсидии, предусмотренные соглашением, и в срок до </w:t>
      </w:r>
      <w:r w:rsidR="00CD1879" w:rsidRPr="00AC66D1">
        <w:rPr>
          <w:rFonts w:eastAsia="Calibri" w:cs="Times New Roman"/>
          <w:color w:val="000000"/>
          <w:szCs w:val="28"/>
        </w:rPr>
        <w:t>первой даты предоставления отчетности о достижении значений показателей результатов в году, следующем за годом предоставления субсидии</w:t>
      </w:r>
      <w:r w:rsidRPr="00AC66D1">
        <w:rPr>
          <w:rFonts w:eastAsia="Calibri" w:cs="Times New Roman"/>
          <w:color w:val="000000"/>
          <w:szCs w:val="28"/>
        </w:rPr>
        <w:t xml:space="preserve">, указанные нарушения не устранены, МО ЯО в срок до 01 апреля года, следующего за годом предоставления субсидии, должно вернуть </w:t>
      </w:r>
      <w:r w:rsidRPr="00AC66D1">
        <w:rPr>
          <w:rFonts w:eastAsia="Times New Roman" w:cs="Times New Roman"/>
          <w:color w:val="000000"/>
          <w:szCs w:val="28"/>
        </w:rPr>
        <w:t>в доход областного бюджета объем средств (Vвозврата), определяемый по формуле:</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p>
    <w:p w:rsidR="00394362" w:rsidRPr="00AC66D1" w:rsidRDefault="00394362" w:rsidP="00394362">
      <w:pPr>
        <w:widowControl w:val="0"/>
        <w:autoSpaceDE w:val="0"/>
        <w:autoSpaceDN w:val="0"/>
        <w:jc w:val="center"/>
        <w:rPr>
          <w:rFonts w:eastAsia="Times New Roman" w:cs="Times New Roman"/>
          <w:color w:val="000000"/>
          <w:szCs w:val="28"/>
          <w:lang w:eastAsia="ru-RU"/>
        </w:rPr>
      </w:pPr>
      <w:r w:rsidRPr="00AC66D1">
        <w:rPr>
          <w:rFonts w:eastAsia="Times New Roman" w:cs="Times New Roman"/>
          <w:color w:val="000000"/>
          <w:szCs w:val="28"/>
          <w:lang w:eastAsia="ru-RU"/>
        </w:rPr>
        <w:t xml:space="preserve">Vвозврата = (Vсубсидии × </w:t>
      </w:r>
      <w:r w:rsidRPr="00AC66D1">
        <w:rPr>
          <w:rFonts w:eastAsia="Times New Roman" w:cs="Times New Roman"/>
          <w:color w:val="000000"/>
          <w:szCs w:val="28"/>
          <w:lang w:val="en-US" w:eastAsia="ru-RU"/>
        </w:rPr>
        <w:t>k</w:t>
      </w:r>
      <w:r w:rsidRPr="00AC66D1">
        <w:rPr>
          <w:rFonts w:eastAsia="Times New Roman" w:cs="Times New Roman"/>
          <w:color w:val="000000"/>
          <w:szCs w:val="28"/>
          <w:lang w:eastAsia="ru-RU"/>
        </w:rPr>
        <w:t xml:space="preserve"> × m / n) × 0,1,</w:t>
      </w:r>
    </w:p>
    <w:p w:rsidR="00394362" w:rsidRPr="00AC66D1" w:rsidRDefault="00394362" w:rsidP="00394362">
      <w:pPr>
        <w:widowControl w:val="0"/>
        <w:autoSpaceDE w:val="0"/>
        <w:autoSpaceDN w:val="0"/>
        <w:jc w:val="both"/>
        <w:rPr>
          <w:rFonts w:eastAsia="Times New Roman" w:cs="Times New Roman"/>
          <w:color w:val="000000"/>
          <w:szCs w:val="28"/>
          <w:lang w:eastAsia="ru-RU"/>
        </w:rPr>
      </w:pPr>
      <w:r w:rsidRPr="00AC66D1">
        <w:rPr>
          <w:rFonts w:eastAsia="Times New Roman" w:cs="Times New Roman"/>
          <w:color w:val="000000"/>
          <w:szCs w:val="28"/>
          <w:lang w:eastAsia="ru-RU"/>
        </w:rPr>
        <w:t>где:</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Vсубсидии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 строительства;</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val="en-US" w:eastAsia="ru-RU"/>
        </w:rPr>
        <w:t>k</w:t>
      </w:r>
      <w:r w:rsidRPr="00AC66D1">
        <w:rPr>
          <w:rFonts w:eastAsia="Times New Roman" w:cs="Times New Roman"/>
          <w:color w:val="000000"/>
          <w:szCs w:val="28"/>
          <w:lang w:eastAsia="ru-RU"/>
        </w:rPr>
        <w:t xml:space="preserve"> – коэффициент возврата субсидии;</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m – количество результат</w:t>
      </w:r>
      <w:r w:rsidR="006651D3" w:rsidRPr="00AC66D1">
        <w:rPr>
          <w:rFonts w:eastAsia="Times New Roman" w:cs="Times New Roman"/>
          <w:color w:val="000000"/>
          <w:szCs w:val="28"/>
          <w:lang w:eastAsia="ru-RU"/>
        </w:rPr>
        <w:t>ов</w:t>
      </w:r>
      <w:r w:rsidRPr="00AC66D1">
        <w:rPr>
          <w:rFonts w:eastAsia="Times New Roman" w:cs="Times New Roman"/>
          <w:color w:val="000000"/>
          <w:szCs w:val="28"/>
          <w:lang w:eastAsia="ru-RU"/>
        </w:rPr>
        <w:t xml:space="preserve"> использования субсидии, по которым индекс, отражающий уровень недостижения i-го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 имеет положительное значение (больше нуля);</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 xml:space="preserve">n – общее количество </w:t>
      </w:r>
      <w:r w:rsidR="006651D3" w:rsidRPr="00AC66D1">
        <w:rPr>
          <w:rFonts w:eastAsia="Times New Roman" w:cs="Times New Roman"/>
          <w:color w:val="000000"/>
          <w:szCs w:val="28"/>
          <w:lang w:eastAsia="ru-RU"/>
        </w:rPr>
        <w:t>результатов</w:t>
      </w:r>
      <w:r w:rsidRPr="00AC66D1">
        <w:rPr>
          <w:rFonts w:eastAsia="Times New Roman" w:cs="Times New Roman"/>
          <w:color w:val="000000"/>
          <w:szCs w:val="28"/>
          <w:lang w:eastAsia="ru-RU"/>
        </w:rPr>
        <w:t xml:space="preserve"> использования субсидии;</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0,1 – понижающий коэффициент суммы возврата субсидии.</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Коэффициент возврата субсидии (</w:t>
      </w:r>
      <w:r w:rsidRPr="00AC66D1">
        <w:rPr>
          <w:rFonts w:eastAsia="Times New Roman" w:cs="Times New Roman"/>
          <w:color w:val="000000"/>
          <w:szCs w:val="28"/>
          <w:lang w:val="en-US" w:eastAsia="ru-RU"/>
        </w:rPr>
        <w:t>k</w:t>
      </w:r>
      <w:r w:rsidRPr="00AC66D1">
        <w:rPr>
          <w:rFonts w:eastAsia="Times New Roman" w:cs="Times New Roman"/>
          <w:color w:val="000000"/>
          <w:szCs w:val="28"/>
          <w:lang w:eastAsia="ru-RU"/>
        </w:rPr>
        <w:t>) рассчитывается по формуле:</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p>
    <w:p w:rsidR="00394362" w:rsidRPr="00AC66D1" w:rsidRDefault="00394362" w:rsidP="00394362">
      <w:pPr>
        <w:widowControl w:val="0"/>
        <w:autoSpaceDE w:val="0"/>
        <w:autoSpaceDN w:val="0"/>
        <w:jc w:val="center"/>
        <w:rPr>
          <w:rFonts w:eastAsia="Times New Roman" w:cs="Times New Roman"/>
          <w:color w:val="000000"/>
          <w:szCs w:val="28"/>
          <w:lang w:eastAsia="ru-RU"/>
        </w:rPr>
      </w:pPr>
      <w:r w:rsidRPr="00AC66D1">
        <w:rPr>
          <w:rFonts w:eastAsia="Times New Roman" w:cs="Times New Roman"/>
          <w:color w:val="000000"/>
          <w:szCs w:val="28"/>
          <w:lang w:val="en-US" w:eastAsia="ru-RU"/>
        </w:rPr>
        <w:t>k</w:t>
      </w:r>
      <w:r w:rsidRPr="00AC66D1">
        <w:rPr>
          <w:rFonts w:eastAsia="Times New Roman" w:cs="Times New Roman"/>
          <w:color w:val="000000"/>
          <w:szCs w:val="28"/>
          <w:lang w:eastAsia="ru-RU"/>
        </w:rPr>
        <w:t xml:space="preserve"> = </w:t>
      </w:r>
      <w:r w:rsidRPr="00AC66D1">
        <w:rPr>
          <w:rFonts w:eastAsia="Times New Roman" w:cs="Times New Roman"/>
          <w:color w:val="000000"/>
          <w:szCs w:val="28"/>
          <w:lang w:val="en-US" w:eastAsia="ru-RU"/>
        </w:rPr>
        <w:sym w:font="Symbol" w:char="F0E5"/>
      </w:r>
      <w:r w:rsidRPr="00AC66D1">
        <w:rPr>
          <w:rFonts w:eastAsia="Times New Roman" w:cs="Times New Roman"/>
          <w:color w:val="000000"/>
          <w:szCs w:val="28"/>
          <w:lang w:eastAsia="ru-RU"/>
        </w:rPr>
        <w:t xml:space="preserve"> </w:t>
      </w:r>
      <w:r w:rsidRPr="00AC66D1">
        <w:rPr>
          <w:rFonts w:eastAsia="Times New Roman" w:cs="Times New Roman"/>
          <w:color w:val="000000"/>
          <w:szCs w:val="28"/>
          <w:lang w:val="en-US" w:eastAsia="ru-RU"/>
        </w:rPr>
        <w:t>Di</w:t>
      </w:r>
      <w:r w:rsidRPr="00AC66D1">
        <w:rPr>
          <w:rFonts w:eastAsia="Times New Roman" w:cs="Times New Roman"/>
          <w:color w:val="000000"/>
          <w:szCs w:val="28"/>
          <w:lang w:eastAsia="ru-RU"/>
        </w:rPr>
        <w:t xml:space="preserve"> / </w:t>
      </w:r>
      <w:r w:rsidRPr="00AC66D1">
        <w:rPr>
          <w:rFonts w:eastAsia="Times New Roman" w:cs="Times New Roman"/>
          <w:color w:val="000000"/>
          <w:szCs w:val="28"/>
          <w:lang w:val="en-US" w:eastAsia="ru-RU"/>
        </w:rPr>
        <w:t>m</w:t>
      </w:r>
      <w:r w:rsidRPr="00AC66D1">
        <w:rPr>
          <w:rFonts w:eastAsia="Times New Roman" w:cs="Times New Roman"/>
          <w:color w:val="000000"/>
          <w:szCs w:val="28"/>
          <w:lang w:eastAsia="ru-RU"/>
        </w:rPr>
        <w:t>,</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p>
    <w:p w:rsidR="00394362" w:rsidRPr="00AC66D1" w:rsidRDefault="00394362" w:rsidP="00394362">
      <w:pPr>
        <w:widowControl w:val="0"/>
        <w:autoSpaceDE w:val="0"/>
        <w:autoSpaceDN w:val="0"/>
        <w:jc w:val="both"/>
        <w:rPr>
          <w:rFonts w:eastAsia="Times New Roman" w:cs="Times New Roman"/>
          <w:color w:val="000000"/>
          <w:szCs w:val="28"/>
          <w:lang w:eastAsia="ru-RU"/>
        </w:rPr>
      </w:pPr>
      <w:r w:rsidRPr="00AC66D1">
        <w:rPr>
          <w:rFonts w:eastAsia="Times New Roman" w:cs="Times New Roman"/>
          <w:color w:val="000000"/>
          <w:szCs w:val="28"/>
          <w:lang w:eastAsia="ru-RU"/>
        </w:rPr>
        <w:t>где Di – индекс, отражающий уровень недостижения i-го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w:t>
      </w:r>
      <w:r w:rsidR="006651D3" w:rsidRPr="00AC66D1">
        <w:rPr>
          <w:rFonts w:eastAsia="Times New Roman" w:cs="Times New Roman"/>
          <w:color w:val="000000"/>
          <w:szCs w:val="28"/>
          <w:lang w:eastAsia="ru-RU"/>
        </w:rPr>
        <w:t xml:space="preserve">а </w:t>
      </w:r>
      <w:r w:rsidRPr="00AC66D1">
        <w:rPr>
          <w:rFonts w:eastAsia="Times New Roman" w:cs="Times New Roman"/>
          <w:color w:val="000000"/>
          <w:szCs w:val="28"/>
          <w:lang w:eastAsia="ru-RU"/>
        </w:rPr>
        <w:t>использования субсидии.</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Индекс, отражающий уровень недостижения i-го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 (Di), для показателей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определяется по формуле:</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p>
    <w:p w:rsidR="00394362" w:rsidRPr="00AC66D1" w:rsidRDefault="00394362" w:rsidP="00394362">
      <w:pPr>
        <w:widowControl w:val="0"/>
        <w:autoSpaceDE w:val="0"/>
        <w:autoSpaceDN w:val="0"/>
        <w:jc w:val="center"/>
        <w:rPr>
          <w:rFonts w:eastAsia="Times New Roman" w:cs="Times New Roman"/>
          <w:color w:val="000000"/>
          <w:szCs w:val="28"/>
          <w:lang w:eastAsia="ru-RU"/>
        </w:rPr>
      </w:pPr>
      <w:r w:rsidRPr="00AC66D1">
        <w:rPr>
          <w:rFonts w:eastAsia="Times New Roman" w:cs="Times New Roman"/>
          <w:color w:val="000000"/>
          <w:szCs w:val="28"/>
          <w:lang w:eastAsia="ru-RU"/>
        </w:rPr>
        <w:t>Di = 1 – Ti / Si,</w:t>
      </w:r>
    </w:p>
    <w:p w:rsidR="00394362" w:rsidRPr="00AC66D1" w:rsidRDefault="00394362" w:rsidP="00394362">
      <w:pPr>
        <w:widowControl w:val="0"/>
        <w:autoSpaceDE w:val="0"/>
        <w:autoSpaceDN w:val="0"/>
        <w:jc w:val="both"/>
        <w:rPr>
          <w:rFonts w:eastAsia="Times New Roman" w:cs="Times New Roman"/>
          <w:color w:val="000000"/>
          <w:szCs w:val="28"/>
          <w:lang w:eastAsia="ru-RU"/>
        </w:rPr>
      </w:pPr>
      <w:r w:rsidRPr="00AC66D1">
        <w:rPr>
          <w:rFonts w:eastAsia="Times New Roman" w:cs="Times New Roman"/>
          <w:color w:val="000000"/>
          <w:szCs w:val="28"/>
          <w:lang w:eastAsia="ru-RU"/>
        </w:rPr>
        <w:t>где:</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Ti – фактически достигнутое значение i-го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 на отчетную дату;</w:t>
      </w:r>
    </w:p>
    <w:p w:rsidR="00394362" w:rsidRPr="00AC66D1" w:rsidRDefault="00394362" w:rsidP="00394362">
      <w:pPr>
        <w:widowControl w:val="0"/>
        <w:autoSpaceDE w:val="0"/>
        <w:autoSpaceDN w:val="0"/>
        <w:ind w:firstLine="709"/>
        <w:jc w:val="both"/>
        <w:rPr>
          <w:rFonts w:eastAsia="Times New Roman" w:cs="Times New Roman"/>
          <w:color w:val="000000"/>
          <w:szCs w:val="28"/>
          <w:lang w:eastAsia="ru-RU"/>
        </w:rPr>
      </w:pPr>
      <w:r w:rsidRPr="00AC66D1">
        <w:rPr>
          <w:rFonts w:eastAsia="Times New Roman" w:cs="Times New Roman"/>
          <w:color w:val="000000"/>
          <w:szCs w:val="28"/>
          <w:lang w:eastAsia="ru-RU"/>
        </w:rPr>
        <w:t>Si – плановое значение i-го результат</w:t>
      </w:r>
      <w:r w:rsidR="006651D3" w:rsidRPr="00AC66D1">
        <w:rPr>
          <w:rFonts w:eastAsia="Times New Roman" w:cs="Times New Roman"/>
          <w:color w:val="000000"/>
          <w:szCs w:val="28"/>
          <w:lang w:eastAsia="ru-RU"/>
        </w:rPr>
        <w:t>а</w:t>
      </w:r>
      <w:r w:rsidRPr="00AC66D1">
        <w:rPr>
          <w:rFonts w:eastAsia="Times New Roman" w:cs="Times New Roman"/>
          <w:color w:val="000000"/>
          <w:szCs w:val="28"/>
          <w:lang w:eastAsia="ru-RU"/>
        </w:rPr>
        <w:t xml:space="preserve"> использования субсидии, установленное соглашением.</w:t>
      </w:r>
    </w:p>
    <w:p w:rsidR="00394362" w:rsidRPr="00AC66D1" w:rsidRDefault="00394362" w:rsidP="00394362">
      <w:pPr>
        <w:ind w:firstLine="709"/>
        <w:jc w:val="both"/>
        <w:rPr>
          <w:rFonts w:eastAsia="Times New Roman" w:cs="Times New Roman"/>
          <w:color w:val="000000"/>
          <w:szCs w:val="28"/>
        </w:rPr>
      </w:pPr>
      <w:r w:rsidRPr="00AC66D1">
        <w:rPr>
          <w:rFonts w:eastAsia="Times New Roman" w:cs="Times New Roman"/>
          <w:color w:val="000000"/>
          <w:szCs w:val="28"/>
        </w:rPr>
        <w:t>1</w:t>
      </w:r>
      <w:r w:rsidR="00466B0E" w:rsidRPr="00AC66D1">
        <w:rPr>
          <w:rFonts w:eastAsia="Times New Roman" w:cs="Times New Roman"/>
          <w:color w:val="000000"/>
          <w:szCs w:val="28"/>
        </w:rPr>
        <w:t>6</w:t>
      </w:r>
      <w:r w:rsidRPr="00AC66D1">
        <w:rPr>
          <w:rFonts w:eastAsia="Times New Roman" w:cs="Times New Roman"/>
          <w:color w:val="000000"/>
          <w:szCs w:val="28"/>
        </w:rPr>
        <w:t>. В случае если по состоянию на 31 декабря года предоставления субсидии МО ЯО допущены нарушения обязательств, предусмотренных соглашением в части соблюдения графика выполнения мероприятий по строительству, и в срок до 01 марта года, следующего за годом предоставления субсидии, указанные нарушения не устранены, МО ЯО в срок до 01 апреля года, следующего за годом предоставления субсидии, должно вернуть в доход областного бюджета объем средств, соответствующий 10 процентам от размера субсидии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 строительства.</w:t>
      </w:r>
    </w:p>
    <w:p w:rsidR="00394362" w:rsidRPr="00AC66D1" w:rsidRDefault="00394362" w:rsidP="00394362">
      <w:pPr>
        <w:ind w:firstLine="709"/>
        <w:jc w:val="both"/>
        <w:rPr>
          <w:rFonts w:eastAsia="Times New Roman" w:cs="Times New Roman"/>
          <w:color w:val="000000"/>
          <w:szCs w:val="28"/>
        </w:rPr>
      </w:pPr>
      <w:r w:rsidRPr="00AC66D1">
        <w:rPr>
          <w:rFonts w:eastAsia="Times New Roman" w:cs="Times New Roman"/>
          <w:color w:val="000000"/>
          <w:szCs w:val="28"/>
        </w:rPr>
        <w:t>В случае одновременного нарушения МО ЯО обязательств по достижению показателей результат</w:t>
      </w:r>
      <w:r w:rsidR="006651D3" w:rsidRPr="00AC66D1">
        <w:rPr>
          <w:rFonts w:eastAsia="Times New Roman" w:cs="Times New Roman"/>
          <w:color w:val="000000"/>
          <w:szCs w:val="28"/>
        </w:rPr>
        <w:t>а</w:t>
      </w:r>
      <w:r w:rsidRPr="00AC66D1">
        <w:rPr>
          <w:rFonts w:eastAsia="Times New Roman" w:cs="Times New Roman"/>
          <w:color w:val="000000"/>
          <w:szCs w:val="28"/>
        </w:rPr>
        <w:t xml:space="preserve"> использования субсидии и соблюдению графика выполнения мероприятий по строительству возврату подлежит объем средств, соответствующий 10 процентам от размера субсидии, определенный в соответствии с абзацем первым данного пункта. </w:t>
      </w:r>
    </w:p>
    <w:p w:rsidR="00394362" w:rsidRPr="00AC66D1" w:rsidRDefault="00394362" w:rsidP="00394362">
      <w:pPr>
        <w:ind w:firstLine="709"/>
        <w:contextualSpacing/>
        <w:jc w:val="both"/>
        <w:rPr>
          <w:rFonts w:eastAsia="Calibri" w:cs="Times New Roman"/>
          <w:color w:val="000000"/>
          <w:szCs w:val="28"/>
        </w:rPr>
      </w:pPr>
      <w:r w:rsidRPr="00AC66D1">
        <w:rPr>
          <w:rFonts w:eastAsia="Calibri" w:cs="Times New Roman"/>
          <w:color w:val="000000"/>
          <w:szCs w:val="28"/>
        </w:rPr>
        <w:t>1</w:t>
      </w:r>
      <w:r w:rsidR="00466B0E" w:rsidRPr="00AC66D1">
        <w:rPr>
          <w:rFonts w:eastAsia="Calibri" w:cs="Times New Roman"/>
          <w:color w:val="000000"/>
          <w:szCs w:val="28"/>
        </w:rPr>
        <w:t>7</w:t>
      </w:r>
      <w:r w:rsidRPr="00AC66D1">
        <w:rPr>
          <w:rFonts w:eastAsia="Calibri" w:cs="Times New Roman"/>
          <w:color w:val="000000"/>
          <w:szCs w:val="28"/>
        </w:rPr>
        <w:t>. В случае выявления по состоянию на 31 декабря года предоставления субсидии недостаточного софинансирования расходных обязательств МО ЯО из местного бюджета МО ЯО возвращает в доход областного бюджета средства в объеме, пропорциональном доле недофинансирования из местного бюджета.</w:t>
      </w:r>
    </w:p>
    <w:p w:rsidR="00394362" w:rsidRPr="00AC66D1" w:rsidRDefault="00394362" w:rsidP="00394362">
      <w:pPr>
        <w:spacing w:line="233" w:lineRule="auto"/>
        <w:ind w:firstLine="709"/>
        <w:contextualSpacing/>
        <w:jc w:val="both"/>
        <w:rPr>
          <w:rFonts w:eastAsia="Calibri" w:cs="Times New Roman"/>
          <w:color w:val="000000"/>
          <w:szCs w:val="28"/>
        </w:rPr>
      </w:pPr>
      <w:r w:rsidRPr="00AC66D1">
        <w:rPr>
          <w:rFonts w:eastAsia="Calibri" w:cs="Times New Roman"/>
          <w:color w:val="000000"/>
          <w:szCs w:val="28"/>
        </w:rPr>
        <w:t>1</w:t>
      </w:r>
      <w:r w:rsidR="00466B0E" w:rsidRPr="00AC66D1">
        <w:rPr>
          <w:rFonts w:eastAsia="Calibri" w:cs="Times New Roman"/>
          <w:color w:val="000000"/>
          <w:szCs w:val="28"/>
        </w:rPr>
        <w:t>8</w:t>
      </w:r>
      <w:r w:rsidRPr="00AC66D1">
        <w:rPr>
          <w:rFonts w:eastAsia="Calibri" w:cs="Times New Roman"/>
          <w:color w:val="000000"/>
          <w:szCs w:val="28"/>
        </w:rPr>
        <w:t>. При выявлении случаев, указанных в пунктах 1</w:t>
      </w:r>
      <w:r w:rsidR="00564F88" w:rsidRPr="00AC66D1">
        <w:rPr>
          <w:rFonts w:eastAsia="Calibri" w:cs="Times New Roman"/>
          <w:color w:val="000000"/>
          <w:szCs w:val="28"/>
        </w:rPr>
        <w:t>5</w:t>
      </w:r>
      <w:r w:rsidRPr="00AC66D1">
        <w:rPr>
          <w:rFonts w:eastAsia="Calibri" w:cs="Times New Roman"/>
          <w:color w:val="000000"/>
          <w:szCs w:val="28"/>
        </w:rPr>
        <w:t xml:space="preserve"> – 1</w:t>
      </w:r>
      <w:r w:rsidR="00564F88" w:rsidRPr="00AC66D1">
        <w:rPr>
          <w:rFonts w:eastAsia="Calibri" w:cs="Times New Roman"/>
          <w:color w:val="000000"/>
          <w:szCs w:val="28"/>
        </w:rPr>
        <w:t>7</w:t>
      </w:r>
      <w:r w:rsidRPr="00AC66D1">
        <w:rPr>
          <w:rFonts w:eastAsia="Calibri" w:cs="Times New Roman"/>
          <w:color w:val="000000"/>
          <w:szCs w:val="28"/>
        </w:rPr>
        <w:t xml:space="preserve"> Порядка, департамент строительства в срок не позднее 15 марта текущего финансового года направляет в адрес соответствующего МО ЯО согласованное с департаментом финансов требование о возврате средств местного бюджета в доход областного бюджета в срок до 01 апреля текущего финансового года.</w:t>
      </w:r>
    </w:p>
    <w:p w:rsidR="00394362" w:rsidRPr="00AC66D1" w:rsidRDefault="00394362" w:rsidP="00394362">
      <w:pPr>
        <w:spacing w:line="233" w:lineRule="auto"/>
        <w:ind w:firstLine="709"/>
        <w:contextualSpacing/>
        <w:jc w:val="both"/>
        <w:rPr>
          <w:rFonts w:eastAsia="Calibri" w:cs="Times New Roman"/>
          <w:color w:val="000000"/>
          <w:szCs w:val="28"/>
        </w:rPr>
      </w:pPr>
      <w:r w:rsidRPr="00AC66D1">
        <w:rPr>
          <w:rFonts w:eastAsia="Calibri" w:cs="Times New Roman"/>
          <w:color w:val="000000"/>
          <w:szCs w:val="28"/>
        </w:rPr>
        <w:t>Департамент строительства в срок не позднее 15 апреля текущего финансового года представляет в департамент финансов информацию о возврате (невозврате) МО ЯО средств местного бюджета в областной бюджет в срок до 01 апреля текущего финансового года.</w:t>
      </w:r>
    </w:p>
    <w:p w:rsidR="00394362" w:rsidRPr="00AC66D1" w:rsidRDefault="00466B0E" w:rsidP="00394362">
      <w:pPr>
        <w:spacing w:line="233" w:lineRule="auto"/>
        <w:ind w:firstLine="709"/>
        <w:contextualSpacing/>
        <w:jc w:val="both"/>
        <w:rPr>
          <w:rFonts w:eastAsia="Calibri" w:cs="Times New Roman"/>
          <w:color w:val="000000"/>
          <w:szCs w:val="28"/>
        </w:rPr>
      </w:pPr>
      <w:r w:rsidRPr="00AC66D1">
        <w:rPr>
          <w:rFonts w:eastAsia="Calibri" w:cs="Times New Roman"/>
          <w:color w:val="000000"/>
          <w:szCs w:val="28"/>
        </w:rPr>
        <w:t>19</w:t>
      </w:r>
      <w:r w:rsidR="00394362" w:rsidRPr="00AC66D1">
        <w:rPr>
          <w:rFonts w:eastAsia="Calibri" w:cs="Times New Roman"/>
          <w:color w:val="000000"/>
          <w:szCs w:val="28"/>
        </w:rPr>
        <w:t xml:space="preserve">. Субсидия расходуется только по целевому назначению на финансирование дополнительных расходов местных бюджетов, указанных в </w:t>
      </w:r>
      <w:hyperlink r:id="rId16" w:history="1">
        <w:r w:rsidR="00394362" w:rsidRPr="00AC66D1">
          <w:rPr>
            <w:rFonts w:eastAsia="Calibri" w:cs="Times New Roman"/>
            <w:color w:val="000000"/>
            <w:szCs w:val="28"/>
          </w:rPr>
          <w:t xml:space="preserve">пункте </w:t>
        </w:r>
      </w:hyperlink>
      <w:r w:rsidR="00394362" w:rsidRPr="00AC66D1">
        <w:rPr>
          <w:rFonts w:eastAsia="Calibri" w:cs="Times New Roman"/>
          <w:color w:val="000000"/>
          <w:szCs w:val="28"/>
        </w:rPr>
        <w:t>3 Порядка.</w:t>
      </w:r>
    </w:p>
    <w:p w:rsidR="00394362" w:rsidRPr="00AC66D1" w:rsidRDefault="00394362" w:rsidP="00394362">
      <w:pPr>
        <w:spacing w:line="233" w:lineRule="auto"/>
        <w:ind w:firstLine="709"/>
        <w:contextualSpacing/>
        <w:jc w:val="both"/>
        <w:rPr>
          <w:rFonts w:eastAsia="Calibri" w:cs="Times New Roman"/>
          <w:color w:val="000000"/>
          <w:szCs w:val="28"/>
        </w:rPr>
      </w:pPr>
      <w:r w:rsidRPr="00AC66D1">
        <w:rPr>
          <w:rFonts w:eastAsia="Calibri" w:cs="Times New Roman"/>
          <w:color w:val="000000"/>
          <w:szCs w:val="28"/>
        </w:rPr>
        <w:t>В случае нецелевого использования субсидии и/или нарушения МО ЯО условий предоставления и расходования субсидии, в том числе необеспечения возврата местным бюджетом средств в доход областного бюджета в соответствии с пунктами 1</w:t>
      </w:r>
      <w:r w:rsidR="00564F88" w:rsidRPr="00AC66D1">
        <w:rPr>
          <w:rFonts w:eastAsia="Calibri" w:cs="Times New Roman"/>
          <w:color w:val="000000"/>
          <w:szCs w:val="28"/>
        </w:rPr>
        <w:t>5</w:t>
      </w:r>
      <w:r w:rsidRPr="00AC66D1">
        <w:rPr>
          <w:rFonts w:eastAsia="Calibri" w:cs="Times New Roman"/>
          <w:color w:val="000000"/>
          <w:szCs w:val="28"/>
        </w:rPr>
        <w:t xml:space="preserve"> – 1</w:t>
      </w:r>
      <w:r w:rsidR="00564F88" w:rsidRPr="00AC66D1">
        <w:rPr>
          <w:rFonts w:eastAsia="Calibri" w:cs="Times New Roman"/>
          <w:color w:val="000000"/>
          <w:szCs w:val="28"/>
        </w:rPr>
        <w:t>8</w:t>
      </w:r>
      <w:r w:rsidRPr="00AC66D1">
        <w:rPr>
          <w:rFonts w:eastAsia="Calibri" w:cs="Times New Roman"/>
          <w:color w:val="000000"/>
          <w:szCs w:val="28"/>
        </w:rPr>
        <w:t xml:space="preserve"> Порядка, к МО ЯО применяются бюджетные меры принуждения, предусмотренные бюджетным законодательством Российской Федерации.</w:t>
      </w:r>
    </w:p>
    <w:p w:rsidR="00394362" w:rsidRPr="00AC66D1" w:rsidRDefault="00394362" w:rsidP="00394362">
      <w:pPr>
        <w:ind w:firstLine="709"/>
        <w:jc w:val="both"/>
        <w:rPr>
          <w:rFonts w:eastAsia="Calibri" w:cs="Times New Roman"/>
          <w:color w:val="000000"/>
          <w:spacing w:val="-2"/>
          <w:szCs w:val="28"/>
        </w:rPr>
      </w:pPr>
      <w:r w:rsidRPr="00AC66D1">
        <w:rPr>
          <w:rFonts w:eastAsia="Times New Roman" w:cs="Times New Roman"/>
          <w:color w:val="000000"/>
          <w:szCs w:val="28"/>
        </w:rPr>
        <w:t>2</w:t>
      </w:r>
      <w:r w:rsidR="00466B0E" w:rsidRPr="00AC66D1">
        <w:rPr>
          <w:rFonts w:eastAsia="Times New Roman" w:cs="Times New Roman"/>
          <w:color w:val="000000"/>
          <w:szCs w:val="28"/>
        </w:rPr>
        <w:t>0</w:t>
      </w:r>
      <w:r w:rsidRPr="00AC66D1">
        <w:rPr>
          <w:rFonts w:eastAsia="Times New Roman" w:cs="Times New Roman"/>
          <w:color w:val="000000"/>
          <w:szCs w:val="28"/>
        </w:rPr>
        <w:t>. Не использованный на 01 января года, следующего за отчетным годом, остаток субсидии подлежит возврату в областной бюджет в порядке, предусмотренном бюджетным законодательством.</w:t>
      </w:r>
      <w:r w:rsidRPr="00AC66D1">
        <w:rPr>
          <w:rFonts w:eastAsia="Calibri" w:cs="Times New Roman"/>
          <w:color w:val="000000"/>
          <w:spacing w:val="-2"/>
          <w:szCs w:val="28"/>
        </w:rPr>
        <w:t xml:space="preserve"> </w:t>
      </w:r>
    </w:p>
    <w:p w:rsidR="00394362" w:rsidRPr="00AC66D1" w:rsidRDefault="00394362" w:rsidP="00394362">
      <w:pPr>
        <w:spacing w:line="233" w:lineRule="auto"/>
        <w:ind w:firstLine="709"/>
        <w:jc w:val="both"/>
        <w:rPr>
          <w:rFonts w:eastAsia="Times New Roman" w:cs="Times New Roman"/>
          <w:color w:val="000000"/>
          <w:szCs w:val="28"/>
        </w:rPr>
      </w:pPr>
      <w:r w:rsidRPr="00AC66D1">
        <w:rPr>
          <w:rFonts w:eastAsia="Calibri" w:cs="Times New Roman"/>
          <w:color w:val="000000"/>
          <w:spacing w:val="-2"/>
          <w:szCs w:val="28"/>
        </w:rPr>
        <w:t>При принятии Министерством культуры Российской Федерации решения о наличии потребности в неиспользованном остатке субсидии, предоставленной из федерального бюджета, или при принятии департаментом строительства решения о наличии потребности в неиспользованном остатке субсидии, предоставленной из областного бюджета, средства в объеме, не превышающем сумму остатка субсидии, могут быть использованы МО ЯО в очередном финансовом году на те же цели в соответствии с бюджетным законодательством Российской Федерации.</w:t>
      </w:r>
    </w:p>
    <w:p w:rsidR="00394362" w:rsidRPr="00AC66D1" w:rsidRDefault="00394362" w:rsidP="00394362">
      <w:pPr>
        <w:autoSpaceDE w:val="0"/>
        <w:autoSpaceDN w:val="0"/>
        <w:adjustRightInd w:val="0"/>
        <w:spacing w:line="233" w:lineRule="auto"/>
        <w:ind w:firstLine="709"/>
        <w:jc w:val="both"/>
        <w:rPr>
          <w:rFonts w:eastAsia="Calibri" w:cs="Times New Roman"/>
          <w:color w:val="000000"/>
          <w:szCs w:val="28"/>
        </w:rPr>
      </w:pPr>
      <w:r w:rsidRPr="00AC66D1">
        <w:rPr>
          <w:rFonts w:eastAsia="Calibri" w:cs="Times New Roman"/>
          <w:color w:val="000000"/>
          <w:szCs w:val="28"/>
        </w:rPr>
        <w:t>2</w:t>
      </w:r>
      <w:r w:rsidR="00466B0E" w:rsidRPr="00AC66D1">
        <w:rPr>
          <w:rFonts w:eastAsia="Calibri" w:cs="Times New Roman"/>
          <w:color w:val="000000"/>
          <w:szCs w:val="28"/>
        </w:rPr>
        <w:t>1</w:t>
      </w:r>
      <w:r w:rsidRPr="00AC66D1">
        <w:rPr>
          <w:rFonts w:eastAsia="Calibri" w:cs="Times New Roman"/>
          <w:color w:val="000000"/>
          <w:szCs w:val="28"/>
        </w:rPr>
        <w:t xml:space="preserve">. Ответственность за нецелевое использование субсидии, а также за недостоверность представляемых сведений возлагается на ОМСУ. </w:t>
      </w:r>
    </w:p>
    <w:p w:rsidR="00394362" w:rsidRPr="00AC66D1" w:rsidRDefault="00394362" w:rsidP="002A0A1E">
      <w:pPr>
        <w:spacing w:line="233" w:lineRule="auto"/>
        <w:ind w:firstLine="709"/>
        <w:jc w:val="both"/>
        <w:rPr>
          <w:szCs w:val="28"/>
        </w:rPr>
      </w:pPr>
      <w:r w:rsidRPr="00AC66D1">
        <w:rPr>
          <w:rFonts w:eastAsia="Calibri" w:cs="Times New Roman"/>
          <w:color w:val="000000"/>
          <w:szCs w:val="28"/>
        </w:rPr>
        <w:t>2</w:t>
      </w:r>
      <w:r w:rsidR="00466B0E" w:rsidRPr="00AC66D1">
        <w:rPr>
          <w:rFonts w:eastAsia="Calibri" w:cs="Times New Roman"/>
          <w:color w:val="000000"/>
          <w:szCs w:val="28"/>
        </w:rPr>
        <w:t>2</w:t>
      </w:r>
      <w:r w:rsidRPr="00AC66D1">
        <w:rPr>
          <w:rFonts w:eastAsia="Calibri" w:cs="Times New Roman"/>
          <w:color w:val="000000"/>
          <w:szCs w:val="28"/>
        </w:rPr>
        <w:t>. Контроль за соблюдением условий предоставления субсидии осуществляется в соответствии с действующим законодательством.</w:t>
      </w:r>
    </w:p>
    <w:p w:rsidR="00280D00" w:rsidRPr="00AC66D1" w:rsidRDefault="00280D00" w:rsidP="00394362">
      <w:pPr>
        <w:pStyle w:val="ConsPlusTitle"/>
        <w:jc w:val="center"/>
        <w:rPr>
          <w:sz w:val="28"/>
          <w:szCs w:val="28"/>
        </w:rPr>
      </w:pPr>
    </w:p>
    <w:sectPr w:rsidR="00280D00" w:rsidRPr="00AC66D1" w:rsidSect="00127926">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26" w:rsidRDefault="00127926" w:rsidP="00127926">
      <w:r>
        <w:separator/>
      </w:r>
    </w:p>
  </w:endnote>
  <w:endnote w:type="continuationSeparator" w:id="0">
    <w:p w:rsidR="00127926" w:rsidRDefault="00127926" w:rsidP="0012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6" w:rsidRDefault="001279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6" w:rsidRDefault="0012792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6" w:rsidRDefault="001279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26" w:rsidRDefault="00127926" w:rsidP="00127926">
      <w:r>
        <w:separator/>
      </w:r>
    </w:p>
  </w:footnote>
  <w:footnote w:type="continuationSeparator" w:id="0">
    <w:p w:rsidR="00127926" w:rsidRDefault="00127926" w:rsidP="0012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6" w:rsidRDefault="001279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59100"/>
      <w:docPartObj>
        <w:docPartGallery w:val="Page Numbers (Top of Page)"/>
        <w:docPartUnique/>
      </w:docPartObj>
    </w:sdtPr>
    <w:sdtEndPr/>
    <w:sdtContent>
      <w:p w:rsidR="00127926" w:rsidRDefault="00127926" w:rsidP="00127926">
        <w:pPr>
          <w:pStyle w:val="a5"/>
          <w:jc w:val="center"/>
        </w:pPr>
        <w:r>
          <w:fldChar w:fldCharType="begin"/>
        </w:r>
        <w:r>
          <w:instrText>PAGE   \* MERGEFORMAT</w:instrText>
        </w:r>
        <w:r>
          <w:fldChar w:fldCharType="separate"/>
        </w:r>
        <w:r w:rsidR="006B7667">
          <w:rPr>
            <w:noProof/>
          </w:rPr>
          <w:t>2</w:t>
        </w:r>
        <w:r>
          <w:fldChar w:fldCharType="end"/>
        </w:r>
      </w:p>
    </w:sdtContent>
  </w:sdt>
  <w:p w:rsidR="00127926" w:rsidRDefault="001279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26" w:rsidRDefault="00127926" w:rsidP="0012792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00"/>
    <w:rsid w:val="00000ED0"/>
    <w:rsid w:val="000022A6"/>
    <w:rsid w:val="00002B27"/>
    <w:rsid w:val="00004944"/>
    <w:rsid w:val="00006C01"/>
    <w:rsid w:val="000120CD"/>
    <w:rsid w:val="000144F4"/>
    <w:rsid w:val="00017121"/>
    <w:rsid w:val="000210A9"/>
    <w:rsid w:val="000216AB"/>
    <w:rsid w:val="00023499"/>
    <w:rsid w:val="00034983"/>
    <w:rsid w:val="00036C1E"/>
    <w:rsid w:val="00037C33"/>
    <w:rsid w:val="00052D11"/>
    <w:rsid w:val="00084D80"/>
    <w:rsid w:val="000A3BCA"/>
    <w:rsid w:val="000A6305"/>
    <w:rsid w:val="000C6993"/>
    <w:rsid w:val="000F3A17"/>
    <w:rsid w:val="000F4917"/>
    <w:rsid w:val="00101AFC"/>
    <w:rsid w:val="00107A80"/>
    <w:rsid w:val="00120C6B"/>
    <w:rsid w:val="001240FC"/>
    <w:rsid w:val="00127926"/>
    <w:rsid w:val="0013053B"/>
    <w:rsid w:val="00132A7C"/>
    <w:rsid w:val="00147D76"/>
    <w:rsid w:val="00166B99"/>
    <w:rsid w:val="00172F74"/>
    <w:rsid w:val="00181E6D"/>
    <w:rsid w:val="00196852"/>
    <w:rsid w:val="001B0951"/>
    <w:rsid w:val="001B31FB"/>
    <w:rsid w:val="001B6E34"/>
    <w:rsid w:val="001B731B"/>
    <w:rsid w:val="001D7F79"/>
    <w:rsid w:val="001F12D9"/>
    <w:rsid w:val="00206463"/>
    <w:rsid w:val="00217105"/>
    <w:rsid w:val="0023006D"/>
    <w:rsid w:val="00230CC7"/>
    <w:rsid w:val="00250CFA"/>
    <w:rsid w:val="0025438F"/>
    <w:rsid w:val="00256A25"/>
    <w:rsid w:val="00266EA2"/>
    <w:rsid w:val="00275C36"/>
    <w:rsid w:val="00276C6E"/>
    <w:rsid w:val="00277C52"/>
    <w:rsid w:val="00277F4D"/>
    <w:rsid w:val="00280D00"/>
    <w:rsid w:val="002975A6"/>
    <w:rsid w:val="002A0A1E"/>
    <w:rsid w:val="002C03E7"/>
    <w:rsid w:val="002C2C15"/>
    <w:rsid w:val="002D0C7E"/>
    <w:rsid w:val="002D13FF"/>
    <w:rsid w:val="002E0B89"/>
    <w:rsid w:val="002E6FD4"/>
    <w:rsid w:val="002F04CD"/>
    <w:rsid w:val="002F38EA"/>
    <w:rsid w:val="002F65B9"/>
    <w:rsid w:val="00303498"/>
    <w:rsid w:val="0031457E"/>
    <w:rsid w:val="003448CD"/>
    <w:rsid w:val="0034544D"/>
    <w:rsid w:val="003523D7"/>
    <w:rsid w:val="00355769"/>
    <w:rsid w:val="00363601"/>
    <w:rsid w:val="00366941"/>
    <w:rsid w:val="0038510F"/>
    <w:rsid w:val="00394362"/>
    <w:rsid w:val="003A27F8"/>
    <w:rsid w:val="003C2CA8"/>
    <w:rsid w:val="003F2D9F"/>
    <w:rsid w:val="00401B29"/>
    <w:rsid w:val="00403CFA"/>
    <w:rsid w:val="00420E72"/>
    <w:rsid w:val="00430E82"/>
    <w:rsid w:val="00434854"/>
    <w:rsid w:val="00444413"/>
    <w:rsid w:val="00446757"/>
    <w:rsid w:val="0044746B"/>
    <w:rsid w:val="004569A4"/>
    <w:rsid w:val="00464347"/>
    <w:rsid w:val="00466B0E"/>
    <w:rsid w:val="00467C3B"/>
    <w:rsid w:val="004718AA"/>
    <w:rsid w:val="00473891"/>
    <w:rsid w:val="0049214A"/>
    <w:rsid w:val="004A08B0"/>
    <w:rsid w:val="004B4C5E"/>
    <w:rsid w:val="004C49E3"/>
    <w:rsid w:val="004C5F06"/>
    <w:rsid w:val="004C6368"/>
    <w:rsid w:val="004E0E2F"/>
    <w:rsid w:val="004E7A0C"/>
    <w:rsid w:val="004F76FA"/>
    <w:rsid w:val="005057B3"/>
    <w:rsid w:val="0051508B"/>
    <w:rsid w:val="00522A96"/>
    <w:rsid w:val="0053148D"/>
    <w:rsid w:val="00543EF4"/>
    <w:rsid w:val="00544010"/>
    <w:rsid w:val="00544D0A"/>
    <w:rsid w:val="005605F8"/>
    <w:rsid w:val="00563013"/>
    <w:rsid w:val="005630A5"/>
    <w:rsid w:val="0056310E"/>
    <w:rsid w:val="00564F88"/>
    <w:rsid w:val="005A657C"/>
    <w:rsid w:val="005B4BFA"/>
    <w:rsid w:val="005D5547"/>
    <w:rsid w:val="005E664D"/>
    <w:rsid w:val="005F26A0"/>
    <w:rsid w:val="005F2F9C"/>
    <w:rsid w:val="00605171"/>
    <w:rsid w:val="00626147"/>
    <w:rsid w:val="006315DD"/>
    <w:rsid w:val="006439F4"/>
    <w:rsid w:val="006503D7"/>
    <w:rsid w:val="00662CF0"/>
    <w:rsid w:val="006651D3"/>
    <w:rsid w:val="00666B19"/>
    <w:rsid w:val="00672DC4"/>
    <w:rsid w:val="00684F42"/>
    <w:rsid w:val="00696D11"/>
    <w:rsid w:val="006A13CA"/>
    <w:rsid w:val="006A2A7C"/>
    <w:rsid w:val="006A3332"/>
    <w:rsid w:val="006A47A5"/>
    <w:rsid w:val="006A4876"/>
    <w:rsid w:val="006A49B9"/>
    <w:rsid w:val="006B012C"/>
    <w:rsid w:val="006B7129"/>
    <w:rsid w:val="006B7391"/>
    <w:rsid w:val="006B7667"/>
    <w:rsid w:val="006C2754"/>
    <w:rsid w:val="006C70F3"/>
    <w:rsid w:val="006C72F0"/>
    <w:rsid w:val="006D3D4D"/>
    <w:rsid w:val="006F7280"/>
    <w:rsid w:val="006F76D0"/>
    <w:rsid w:val="0070409F"/>
    <w:rsid w:val="007105DB"/>
    <w:rsid w:val="0071500F"/>
    <w:rsid w:val="0072489A"/>
    <w:rsid w:val="007252B9"/>
    <w:rsid w:val="007303DC"/>
    <w:rsid w:val="00743B32"/>
    <w:rsid w:val="00750205"/>
    <w:rsid w:val="007517A5"/>
    <w:rsid w:val="0075210E"/>
    <w:rsid w:val="0076334D"/>
    <w:rsid w:val="00763FDD"/>
    <w:rsid w:val="00784399"/>
    <w:rsid w:val="00785483"/>
    <w:rsid w:val="0078633A"/>
    <w:rsid w:val="007D3AFD"/>
    <w:rsid w:val="007E48AB"/>
    <w:rsid w:val="007E48CA"/>
    <w:rsid w:val="007E5361"/>
    <w:rsid w:val="007E7C5A"/>
    <w:rsid w:val="00805DFF"/>
    <w:rsid w:val="00811226"/>
    <w:rsid w:val="008213BC"/>
    <w:rsid w:val="00825EFF"/>
    <w:rsid w:val="008304F5"/>
    <w:rsid w:val="00832E6A"/>
    <w:rsid w:val="0083324D"/>
    <w:rsid w:val="00837132"/>
    <w:rsid w:val="00843A6C"/>
    <w:rsid w:val="008519DB"/>
    <w:rsid w:val="0087571F"/>
    <w:rsid w:val="0087663A"/>
    <w:rsid w:val="0088175D"/>
    <w:rsid w:val="00884C84"/>
    <w:rsid w:val="00887577"/>
    <w:rsid w:val="00892D02"/>
    <w:rsid w:val="00895EA9"/>
    <w:rsid w:val="00896683"/>
    <w:rsid w:val="008A3EE0"/>
    <w:rsid w:val="008A5DD5"/>
    <w:rsid w:val="008A7411"/>
    <w:rsid w:val="008A74B7"/>
    <w:rsid w:val="008B0E9A"/>
    <w:rsid w:val="008B449F"/>
    <w:rsid w:val="008C688F"/>
    <w:rsid w:val="008D2E1F"/>
    <w:rsid w:val="008D4D52"/>
    <w:rsid w:val="008E239C"/>
    <w:rsid w:val="008F026A"/>
    <w:rsid w:val="008F02BA"/>
    <w:rsid w:val="009130B2"/>
    <w:rsid w:val="00916A37"/>
    <w:rsid w:val="009263D9"/>
    <w:rsid w:val="00932FA5"/>
    <w:rsid w:val="009518EC"/>
    <w:rsid w:val="00966203"/>
    <w:rsid w:val="0098694A"/>
    <w:rsid w:val="009904DB"/>
    <w:rsid w:val="00994C38"/>
    <w:rsid w:val="009A395A"/>
    <w:rsid w:val="009C7225"/>
    <w:rsid w:val="009D1454"/>
    <w:rsid w:val="009D43DE"/>
    <w:rsid w:val="009D5395"/>
    <w:rsid w:val="009D5843"/>
    <w:rsid w:val="009E3C18"/>
    <w:rsid w:val="009F1F05"/>
    <w:rsid w:val="009F7C61"/>
    <w:rsid w:val="00A2205D"/>
    <w:rsid w:val="00A2382A"/>
    <w:rsid w:val="00A26D16"/>
    <w:rsid w:val="00A31125"/>
    <w:rsid w:val="00A33CB3"/>
    <w:rsid w:val="00A46ABC"/>
    <w:rsid w:val="00A4707D"/>
    <w:rsid w:val="00A56247"/>
    <w:rsid w:val="00A72916"/>
    <w:rsid w:val="00A83A45"/>
    <w:rsid w:val="00A8516D"/>
    <w:rsid w:val="00A908EB"/>
    <w:rsid w:val="00A95D0F"/>
    <w:rsid w:val="00AA617C"/>
    <w:rsid w:val="00AB0A8F"/>
    <w:rsid w:val="00AB1471"/>
    <w:rsid w:val="00AC4A7B"/>
    <w:rsid w:val="00AC66D1"/>
    <w:rsid w:val="00AD3792"/>
    <w:rsid w:val="00AE378E"/>
    <w:rsid w:val="00AE6B19"/>
    <w:rsid w:val="00AF25B2"/>
    <w:rsid w:val="00B075B1"/>
    <w:rsid w:val="00B135B2"/>
    <w:rsid w:val="00B14CEA"/>
    <w:rsid w:val="00B178F1"/>
    <w:rsid w:val="00B2662E"/>
    <w:rsid w:val="00B52A71"/>
    <w:rsid w:val="00B62694"/>
    <w:rsid w:val="00B91768"/>
    <w:rsid w:val="00BA028E"/>
    <w:rsid w:val="00BA4162"/>
    <w:rsid w:val="00BA4DE2"/>
    <w:rsid w:val="00BC199D"/>
    <w:rsid w:val="00BC1C70"/>
    <w:rsid w:val="00BD1084"/>
    <w:rsid w:val="00BE1DC9"/>
    <w:rsid w:val="00BE21A4"/>
    <w:rsid w:val="00BE67A9"/>
    <w:rsid w:val="00BF14A5"/>
    <w:rsid w:val="00BF63CE"/>
    <w:rsid w:val="00C00A0C"/>
    <w:rsid w:val="00C03CAB"/>
    <w:rsid w:val="00C41950"/>
    <w:rsid w:val="00C4421C"/>
    <w:rsid w:val="00C525E8"/>
    <w:rsid w:val="00C53B01"/>
    <w:rsid w:val="00C61469"/>
    <w:rsid w:val="00C80284"/>
    <w:rsid w:val="00C84FA1"/>
    <w:rsid w:val="00CB045E"/>
    <w:rsid w:val="00CB35C4"/>
    <w:rsid w:val="00CC3216"/>
    <w:rsid w:val="00CC6AB3"/>
    <w:rsid w:val="00CD1879"/>
    <w:rsid w:val="00D11BE1"/>
    <w:rsid w:val="00D16509"/>
    <w:rsid w:val="00D225CB"/>
    <w:rsid w:val="00D2505B"/>
    <w:rsid w:val="00D2744F"/>
    <w:rsid w:val="00D34E36"/>
    <w:rsid w:val="00D436BF"/>
    <w:rsid w:val="00D565A8"/>
    <w:rsid w:val="00D655EE"/>
    <w:rsid w:val="00D71700"/>
    <w:rsid w:val="00DA1DA9"/>
    <w:rsid w:val="00DB0946"/>
    <w:rsid w:val="00DD2956"/>
    <w:rsid w:val="00DD5499"/>
    <w:rsid w:val="00DF02A8"/>
    <w:rsid w:val="00DF1034"/>
    <w:rsid w:val="00DF5CE6"/>
    <w:rsid w:val="00DF6D33"/>
    <w:rsid w:val="00E113A1"/>
    <w:rsid w:val="00E130AB"/>
    <w:rsid w:val="00E20EBC"/>
    <w:rsid w:val="00E27E4B"/>
    <w:rsid w:val="00E52E71"/>
    <w:rsid w:val="00E5495C"/>
    <w:rsid w:val="00E61D3C"/>
    <w:rsid w:val="00E722DB"/>
    <w:rsid w:val="00E72FB8"/>
    <w:rsid w:val="00E810D4"/>
    <w:rsid w:val="00EA1021"/>
    <w:rsid w:val="00EA2A2A"/>
    <w:rsid w:val="00EA2BD1"/>
    <w:rsid w:val="00EB447D"/>
    <w:rsid w:val="00EC1AF1"/>
    <w:rsid w:val="00EC5B1E"/>
    <w:rsid w:val="00EC6B20"/>
    <w:rsid w:val="00ED2EE7"/>
    <w:rsid w:val="00ED397B"/>
    <w:rsid w:val="00EE786C"/>
    <w:rsid w:val="00EF02C9"/>
    <w:rsid w:val="00EF03A6"/>
    <w:rsid w:val="00EF52F9"/>
    <w:rsid w:val="00EF711B"/>
    <w:rsid w:val="00F04991"/>
    <w:rsid w:val="00F04A90"/>
    <w:rsid w:val="00F10F74"/>
    <w:rsid w:val="00F126E7"/>
    <w:rsid w:val="00F12F71"/>
    <w:rsid w:val="00F71562"/>
    <w:rsid w:val="00F74915"/>
    <w:rsid w:val="00F83B8B"/>
    <w:rsid w:val="00F91DE5"/>
    <w:rsid w:val="00FA178A"/>
    <w:rsid w:val="00FA2855"/>
    <w:rsid w:val="00FB402C"/>
    <w:rsid w:val="00FB4266"/>
    <w:rsid w:val="00FC79A4"/>
    <w:rsid w:val="00FD4290"/>
    <w:rsid w:val="00FF134F"/>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6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D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0D0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94362"/>
    <w:rPr>
      <w:rFonts w:ascii="Tahoma" w:hAnsi="Tahoma" w:cs="Tahoma"/>
      <w:sz w:val="16"/>
      <w:szCs w:val="16"/>
    </w:rPr>
  </w:style>
  <w:style w:type="character" w:customStyle="1" w:styleId="a4">
    <w:name w:val="Текст выноски Знак"/>
    <w:basedOn w:val="a0"/>
    <w:link w:val="a3"/>
    <w:uiPriority w:val="99"/>
    <w:semiHidden/>
    <w:rsid w:val="00394362"/>
    <w:rPr>
      <w:rFonts w:ascii="Tahoma" w:hAnsi="Tahoma" w:cs="Tahoma"/>
      <w:sz w:val="16"/>
      <w:szCs w:val="16"/>
    </w:rPr>
  </w:style>
  <w:style w:type="paragraph" w:styleId="a5">
    <w:name w:val="header"/>
    <w:basedOn w:val="a"/>
    <w:link w:val="a6"/>
    <w:uiPriority w:val="99"/>
    <w:unhideWhenUsed/>
    <w:rsid w:val="00127926"/>
    <w:pPr>
      <w:tabs>
        <w:tab w:val="center" w:pos="4677"/>
        <w:tab w:val="right" w:pos="9355"/>
      </w:tabs>
    </w:pPr>
  </w:style>
  <w:style w:type="character" w:customStyle="1" w:styleId="a6">
    <w:name w:val="Верхний колонтитул Знак"/>
    <w:basedOn w:val="a0"/>
    <w:link w:val="a5"/>
    <w:uiPriority w:val="99"/>
    <w:rsid w:val="00127926"/>
    <w:rPr>
      <w:rFonts w:ascii="Times New Roman" w:hAnsi="Times New Roman"/>
      <w:sz w:val="28"/>
    </w:rPr>
  </w:style>
  <w:style w:type="paragraph" w:styleId="a7">
    <w:name w:val="footer"/>
    <w:basedOn w:val="a"/>
    <w:link w:val="a8"/>
    <w:uiPriority w:val="99"/>
    <w:unhideWhenUsed/>
    <w:rsid w:val="00127926"/>
    <w:pPr>
      <w:tabs>
        <w:tab w:val="center" w:pos="4677"/>
        <w:tab w:val="right" w:pos="9355"/>
      </w:tabs>
    </w:pPr>
  </w:style>
  <w:style w:type="character" w:customStyle="1" w:styleId="a8">
    <w:name w:val="Нижний колонтитул Знак"/>
    <w:basedOn w:val="a0"/>
    <w:link w:val="a7"/>
    <w:uiPriority w:val="99"/>
    <w:rsid w:val="00127926"/>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6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D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0D0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94362"/>
    <w:rPr>
      <w:rFonts w:ascii="Tahoma" w:hAnsi="Tahoma" w:cs="Tahoma"/>
      <w:sz w:val="16"/>
      <w:szCs w:val="16"/>
    </w:rPr>
  </w:style>
  <w:style w:type="character" w:customStyle="1" w:styleId="a4">
    <w:name w:val="Текст выноски Знак"/>
    <w:basedOn w:val="a0"/>
    <w:link w:val="a3"/>
    <w:uiPriority w:val="99"/>
    <w:semiHidden/>
    <w:rsid w:val="00394362"/>
    <w:rPr>
      <w:rFonts w:ascii="Tahoma" w:hAnsi="Tahoma" w:cs="Tahoma"/>
      <w:sz w:val="16"/>
      <w:szCs w:val="16"/>
    </w:rPr>
  </w:style>
  <w:style w:type="paragraph" w:styleId="a5">
    <w:name w:val="header"/>
    <w:basedOn w:val="a"/>
    <w:link w:val="a6"/>
    <w:uiPriority w:val="99"/>
    <w:unhideWhenUsed/>
    <w:rsid w:val="00127926"/>
    <w:pPr>
      <w:tabs>
        <w:tab w:val="center" w:pos="4677"/>
        <w:tab w:val="right" w:pos="9355"/>
      </w:tabs>
    </w:pPr>
  </w:style>
  <w:style w:type="character" w:customStyle="1" w:styleId="a6">
    <w:name w:val="Верхний колонтитул Знак"/>
    <w:basedOn w:val="a0"/>
    <w:link w:val="a5"/>
    <w:uiPriority w:val="99"/>
    <w:rsid w:val="00127926"/>
    <w:rPr>
      <w:rFonts w:ascii="Times New Roman" w:hAnsi="Times New Roman"/>
      <w:sz w:val="28"/>
    </w:rPr>
  </w:style>
  <w:style w:type="paragraph" w:styleId="a7">
    <w:name w:val="footer"/>
    <w:basedOn w:val="a"/>
    <w:link w:val="a8"/>
    <w:uiPriority w:val="99"/>
    <w:unhideWhenUsed/>
    <w:rsid w:val="00127926"/>
    <w:pPr>
      <w:tabs>
        <w:tab w:val="center" w:pos="4677"/>
        <w:tab w:val="right" w:pos="9355"/>
      </w:tabs>
    </w:pPr>
  </w:style>
  <w:style w:type="character" w:customStyle="1" w:styleId="a8">
    <w:name w:val="Нижний колонтитул Знак"/>
    <w:basedOn w:val="a0"/>
    <w:link w:val="a7"/>
    <w:uiPriority w:val="99"/>
    <w:rsid w:val="0012792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7C079F62C36A73AE743B9D62DFABF9CB0B24D30639B906DBE41C6D155C026651008E7346502BF65C61D6w1zDG" TargetMode="External"/><Relationship Id="rId13" Type="http://schemas.openxmlformats.org/officeDocument/2006/relationships/hyperlink" Target="consultantplus://offline/ref=0A7C079F62C36A73AE743B9D62DFABF9CB0B24D3063FBE02D8E41C6D155C026651008E7346502BF65D68D4w1z3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0A7C079F62C36A73AE74259074B3F5FCCC0779DE033BB55480BB473042550831164FD733075Ew2z2G" TargetMode="External"/><Relationship Id="rId12" Type="http://schemas.openxmlformats.org/officeDocument/2006/relationships/hyperlink" Target="consultantplus://offline/ref=9935109E0A5BFBE57152A8FADFEC6896158F9F3D6441B11FD5597C695B0A44CAAF27848C3AB2850021F5F432918C7409B632191A347E2986iCL6K"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BB338227255608E5B40061F944D913E678724C52B18D05891E26CC467E0B33B64906E82F7FBA85F84E282CNBzAO"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8D4535BDE73400C31F76A9092757918D7D1D56B3D54BE6CF56945B49D119145EBB437668315n4K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A7C079F62C36A73AE74259074B3F5FCCF0679DE0232E85E88E24B32455A57261106DB30025F2FwFz2G" TargetMode="External"/><Relationship Id="rId23" Type="http://schemas.openxmlformats.org/officeDocument/2006/relationships/fontTable" Target="fontTable.xml"/><Relationship Id="rId10" Type="http://schemas.openxmlformats.org/officeDocument/2006/relationships/hyperlink" Target="consultantplus://offline/ref=09C609DC6F024C8C425C32424A9EBC46889A207B8B0F90FFFD7D9E374D340C804ECEAEC8292CFA0BE53A394C78vAR6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64346C16F0A8960DCBEFEFB492107BC5444CC1B93F3A465946A0B023490A541F5324B46098832DC2ED02CO5C2M" TargetMode="External"/><Relationship Id="rId14" Type="http://schemas.openxmlformats.org/officeDocument/2006/relationships/hyperlink" Target="consultantplus://offline/ref=0A7C079F62C36A73AE74259074B3F5FCCF0679DE0232E85E88E24B32455A57261106DB30025C2CwFzEG"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3565</Words>
  <Characters>20325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dc:creator>
  <cp:lastModifiedBy>Леонова Анна Владимировна</cp:lastModifiedBy>
  <cp:revision>2</cp:revision>
  <cp:lastPrinted>2021-02-02T12:16:00Z</cp:lastPrinted>
  <dcterms:created xsi:type="dcterms:W3CDTF">2021-02-02T12:16:00Z</dcterms:created>
  <dcterms:modified xsi:type="dcterms:W3CDTF">2021-02-02T12:16:00Z</dcterms:modified>
</cp:coreProperties>
</file>