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35" w:rsidRPr="00BB2735" w:rsidRDefault="00BB2735" w:rsidP="00BB2735">
      <w:pPr>
        <w:ind w:firstLine="420"/>
        <w:jc w:val="right"/>
        <w:rPr>
          <w:color w:val="000000"/>
          <w:sz w:val="28"/>
          <w:szCs w:val="28"/>
        </w:rPr>
      </w:pPr>
      <w:r w:rsidRPr="00BB2735">
        <w:rPr>
          <w:color w:val="000000"/>
          <w:sz w:val="28"/>
          <w:szCs w:val="28"/>
        </w:rPr>
        <w:t>Приложение 2</w:t>
      </w:r>
    </w:p>
    <w:p w:rsidR="00BB2735" w:rsidRPr="00BB2735" w:rsidRDefault="00BB2735" w:rsidP="00BB2735">
      <w:pPr>
        <w:ind w:firstLine="420"/>
        <w:jc w:val="right"/>
        <w:rPr>
          <w:color w:val="000000"/>
          <w:sz w:val="28"/>
          <w:szCs w:val="28"/>
        </w:rPr>
      </w:pPr>
      <w:r w:rsidRPr="00BB2735">
        <w:rPr>
          <w:color w:val="000000"/>
          <w:sz w:val="28"/>
          <w:szCs w:val="28"/>
        </w:rPr>
        <w:t>к Закону Ярославской области</w:t>
      </w:r>
    </w:p>
    <w:p w:rsidR="00BB2735" w:rsidRPr="00BB2735" w:rsidRDefault="00BF7ADA" w:rsidP="00BB2735">
      <w:pPr>
        <w:spacing w:before="120"/>
        <w:ind w:firstLine="420"/>
        <w:jc w:val="right"/>
        <w:rPr>
          <w:color w:val="000000"/>
          <w:sz w:val="28"/>
          <w:szCs w:val="28"/>
        </w:rPr>
      </w:pPr>
      <w:r w:rsidRPr="00BF7ADA">
        <w:rPr>
          <w:color w:val="000000"/>
          <w:sz w:val="28"/>
          <w:szCs w:val="28"/>
        </w:rPr>
        <w:t>от 22.11.2023 № 69-з</w:t>
      </w:r>
      <w:bookmarkStart w:id="0" w:name="_GoBack"/>
      <w:bookmarkEnd w:id="0"/>
    </w:p>
    <w:p w:rsidR="00BB2735" w:rsidRPr="00BB2735" w:rsidRDefault="00BB2735" w:rsidP="00BB2735">
      <w:pPr>
        <w:ind w:firstLine="420"/>
        <w:jc w:val="right"/>
        <w:rPr>
          <w:color w:val="000000"/>
          <w:sz w:val="28"/>
          <w:szCs w:val="28"/>
        </w:rPr>
      </w:pPr>
    </w:p>
    <w:p w:rsidR="00BB2735" w:rsidRPr="00BB2735" w:rsidRDefault="00BB2735" w:rsidP="00BB2735">
      <w:pPr>
        <w:ind w:firstLine="420"/>
        <w:jc w:val="right"/>
        <w:rPr>
          <w:color w:val="000000"/>
          <w:sz w:val="28"/>
          <w:szCs w:val="28"/>
        </w:rPr>
      </w:pPr>
      <w:r w:rsidRPr="00BB2735">
        <w:rPr>
          <w:color w:val="000000"/>
          <w:sz w:val="28"/>
          <w:szCs w:val="28"/>
        </w:rPr>
        <w:t>"Приложение 5</w:t>
      </w:r>
    </w:p>
    <w:p w:rsidR="00BB2735" w:rsidRPr="00BB2735" w:rsidRDefault="00BB2735" w:rsidP="00BB2735">
      <w:pPr>
        <w:ind w:firstLine="420"/>
        <w:jc w:val="right"/>
        <w:rPr>
          <w:color w:val="000000"/>
          <w:sz w:val="28"/>
          <w:szCs w:val="28"/>
        </w:rPr>
      </w:pPr>
      <w:r w:rsidRPr="00BB2735">
        <w:rPr>
          <w:color w:val="000000"/>
          <w:sz w:val="28"/>
          <w:szCs w:val="28"/>
        </w:rPr>
        <w:t>к Закону Ярославской области</w:t>
      </w:r>
    </w:p>
    <w:p w:rsidR="00BB2735" w:rsidRPr="00BB2735" w:rsidRDefault="00BB2735" w:rsidP="00BB2735">
      <w:pPr>
        <w:ind w:firstLine="420"/>
        <w:jc w:val="right"/>
        <w:rPr>
          <w:color w:val="000000"/>
          <w:sz w:val="28"/>
          <w:szCs w:val="28"/>
        </w:rPr>
      </w:pPr>
      <w:r w:rsidRPr="00BB2735">
        <w:rPr>
          <w:color w:val="000000"/>
          <w:sz w:val="28"/>
          <w:szCs w:val="28"/>
        </w:rPr>
        <w:t>от 23.12.2022 № 76-з</w:t>
      </w:r>
    </w:p>
    <w:p w:rsidR="00BB2735" w:rsidRPr="00BB2735" w:rsidRDefault="00BB2735">
      <w:pPr>
        <w:rPr>
          <w:sz w:val="28"/>
          <w:szCs w:val="28"/>
        </w:rPr>
      </w:pPr>
    </w:p>
    <w:p w:rsidR="00BB2735" w:rsidRPr="00BB2735" w:rsidRDefault="00BB2735">
      <w:pPr>
        <w:rPr>
          <w:sz w:val="28"/>
          <w:szCs w:val="28"/>
        </w:rPr>
      </w:pPr>
    </w:p>
    <w:p w:rsidR="00BB2735" w:rsidRPr="00BB2735" w:rsidRDefault="00BB2735" w:rsidP="00BB2735">
      <w:pPr>
        <w:ind w:firstLine="420"/>
        <w:jc w:val="center"/>
        <w:rPr>
          <w:sz w:val="28"/>
          <w:szCs w:val="28"/>
        </w:rPr>
      </w:pPr>
      <w:r w:rsidRPr="00BB2735">
        <w:rPr>
          <w:b/>
          <w:bCs/>
          <w:color w:val="000000"/>
          <w:sz w:val="28"/>
          <w:szCs w:val="28"/>
        </w:rPr>
        <w:t>Прогнозируемые доходы областного бюджета на плановый период 2024 и 2025 годов</w:t>
      </w:r>
    </w:p>
    <w:p w:rsidR="00BB2735" w:rsidRPr="00BB2735" w:rsidRDefault="00BB2735" w:rsidP="00BB2735">
      <w:pPr>
        <w:ind w:firstLine="420"/>
        <w:jc w:val="center"/>
        <w:rPr>
          <w:sz w:val="28"/>
          <w:szCs w:val="28"/>
        </w:rPr>
      </w:pPr>
      <w:r w:rsidRPr="00BB2735">
        <w:rPr>
          <w:b/>
          <w:bCs/>
          <w:color w:val="000000"/>
          <w:sz w:val="28"/>
          <w:szCs w:val="28"/>
        </w:rPr>
        <w:t>в соответствии с классификацией доходов бюджетов Российской Федерации</w:t>
      </w:r>
    </w:p>
    <w:p w:rsidR="00BB2735" w:rsidRPr="00BB2735" w:rsidRDefault="00BB2735">
      <w:pPr>
        <w:rPr>
          <w:sz w:val="28"/>
          <w:szCs w:val="28"/>
        </w:rPr>
      </w:pPr>
    </w:p>
    <w:tbl>
      <w:tblPr>
        <w:tblOverlap w:val="never"/>
        <w:tblW w:w="16555" w:type="dxa"/>
        <w:tblLayout w:type="fixed"/>
        <w:tblLook w:val="01E0" w:firstRow="1" w:lastRow="1" w:firstColumn="1" w:lastColumn="1" w:noHBand="0" w:noVBand="0"/>
      </w:tblPr>
      <w:tblGrid>
        <w:gridCol w:w="3253"/>
        <w:gridCol w:w="7350"/>
        <w:gridCol w:w="1984"/>
        <w:gridCol w:w="1984"/>
        <w:gridCol w:w="1984"/>
      </w:tblGrid>
      <w:tr w:rsidR="00A1218F" w:rsidTr="003D4A31">
        <w:trPr>
          <w:gridAfter w:val="1"/>
          <w:wAfter w:w="1984" w:type="dxa"/>
          <w:tblHeader/>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A1218F" w:rsidTr="00CD064B">
              <w:trPr>
                <w:jc w:val="center"/>
              </w:trPr>
              <w:tc>
                <w:tcPr>
                  <w:tcW w:w="3251" w:type="dxa"/>
                  <w:tcMar>
                    <w:top w:w="0" w:type="dxa"/>
                    <w:left w:w="0" w:type="dxa"/>
                    <w:bottom w:w="0" w:type="dxa"/>
                    <w:right w:w="0" w:type="dxa"/>
                  </w:tcMar>
                </w:tcPr>
                <w:p w:rsidR="00A1218F" w:rsidRDefault="00A1218F" w:rsidP="00A1218F">
                  <w:pPr>
                    <w:jc w:val="center"/>
                  </w:pPr>
                  <w:r>
                    <w:rPr>
                      <w:color w:val="000000"/>
                      <w:sz w:val="24"/>
                      <w:szCs w:val="24"/>
                    </w:rPr>
                    <w:t>Код классификации доходов</w:t>
                  </w:r>
                </w:p>
              </w:tc>
            </w:tr>
          </w:tbl>
          <w:p w:rsidR="00A1218F" w:rsidRDefault="00A1218F" w:rsidP="00A1218F">
            <w:pPr>
              <w:spacing w:line="1" w:lineRule="auto"/>
            </w:pP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52" w:type="dxa"/>
              <w:jc w:val="center"/>
              <w:tblLayout w:type="fixed"/>
              <w:tblCellMar>
                <w:left w:w="0" w:type="dxa"/>
                <w:right w:w="0" w:type="dxa"/>
              </w:tblCellMar>
              <w:tblLook w:val="01E0" w:firstRow="1" w:lastRow="1" w:firstColumn="1" w:lastColumn="1" w:noHBand="0" w:noVBand="0"/>
            </w:tblPr>
            <w:tblGrid>
              <w:gridCol w:w="7052"/>
            </w:tblGrid>
            <w:tr w:rsidR="00A1218F" w:rsidTr="00CD064B">
              <w:trPr>
                <w:jc w:val="center"/>
              </w:trPr>
              <w:tc>
                <w:tcPr>
                  <w:tcW w:w="7052" w:type="dxa"/>
                  <w:tcMar>
                    <w:top w:w="0" w:type="dxa"/>
                    <w:left w:w="0" w:type="dxa"/>
                    <w:bottom w:w="0" w:type="dxa"/>
                    <w:right w:w="0" w:type="dxa"/>
                  </w:tcMar>
                </w:tcPr>
                <w:p w:rsidR="00A1218F" w:rsidRDefault="00A1218F" w:rsidP="00A1218F">
                  <w:pPr>
                    <w:jc w:val="center"/>
                  </w:pPr>
                  <w:r>
                    <w:rPr>
                      <w:color w:val="000000"/>
                      <w:sz w:val="24"/>
                      <w:szCs w:val="24"/>
                    </w:rPr>
                    <w:t>Наименование доходов</w:t>
                  </w:r>
                </w:p>
              </w:tc>
            </w:tr>
          </w:tbl>
          <w:p w:rsidR="00A1218F" w:rsidRDefault="00A1218F" w:rsidP="00A1218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218F" w:rsidTr="00CD064B">
              <w:trPr>
                <w:jc w:val="center"/>
              </w:trPr>
              <w:tc>
                <w:tcPr>
                  <w:tcW w:w="1834" w:type="dxa"/>
                  <w:tcMar>
                    <w:top w:w="0" w:type="dxa"/>
                    <w:left w:w="0" w:type="dxa"/>
                    <w:bottom w:w="0" w:type="dxa"/>
                    <w:right w:w="0" w:type="dxa"/>
                  </w:tcMar>
                </w:tcPr>
                <w:p w:rsidR="00A1218F" w:rsidRDefault="00A1218F" w:rsidP="00A1218F">
                  <w:pPr>
                    <w:jc w:val="center"/>
                  </w:pPr>
                  <w:r>
                    <w:rPr>
                      <w:color w:val="000000"/>
                      <w:sz w:val="24"/>
                      <w:szCs w:val="24"/>
                    </w:rPr>
                    <w:t>2024 год</w:t>
                  </w:r>
                </w:p>
                <w:p w:rsidR="00A1218F" w:rsidRDefault="00A1218F" w:rsidP="00A1218F">
                  <w:pPr>
                    <w:jc w:val="center"/>
                  </w:pPr>
                  <w:r>
                    <w:rPr>
                      <w:color w:val="000000"/>
                      <w:sz w:val="24"/>
                      <w:szCs w:val="24"/>
                    </w:rPr>
                    <w:t>(руб.)</w:t>
                  </w:r>
                </w:p>
              </w:tc>
            </w:tr>
          </w:tbl>
          <w:p w:rsidR="00A1218F" w:rsidRDefault="00A1218F" w:rsidP="00A1218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218F" w:rsidTr="00CD064B">
              <w:trPr>
                <w:jc w:val="center"/>
              </w:trPr>
              <w:tc>
                <w:tcPr>
                  <w:tcW w:w="1834" w:type="dxa"/>
                  <w:tcMar>
                    <w:top w:w="0" w:type="dxa"/>
                    <w:left w:w="0" w:type="dxa"/>
                    <w:bottom w:w="0" w:type="dxa"/>
                    <w:right w:w="0" w:type="dxa"/>
                  </w:tcMar>
                </w:tcPr>
                <w:p w:rsidR="00A1218F" w:rsidRDefault="00A1218F" w:rsidP="00A1218F">
                  <w:pPr>
                    <w:jc w:val="center"/>
                  </w:pPr>
                  <w:r>
                    <w:rPr>
                      <w:color w:val="000000"/>
                      <w:sz w:val="24"/>
                      <w:szCs w:val="24"/>
                    </w:rPr>
                    <w:t>2025 год</w:t>
                  </w:r>
                </w:p>
                <w:p w:rsidR="00A1218F" w:rsidRDefault="00A1218F" w:rsidP="00A1218F">
                  <w:pPr>
                    <w:jc w:val="center"/>
                  </w:pPr>
                  <w:r>
                    <w:rPr>
                      <w:color w:val="000000"/>
                      <w:sz w:val="24"/>
                      <w:szCs w:val="24"/>
                    </w:rPr>
                    <w:t>(руб.)</w:t>
                  </w:r>
                </w:p>
              </w:tc>
            </w:tr>
          </w:tbl>
          <w:p w:rsidR="00A1218F" w:rsidRDefault="00A1218F" w:rsidP="00A1218F">
            <w:pPr>
              <w:spacing w:line="1" w:lineRule="auto"/>
            </w:pPr>
          </w:p>
        </w:tc>
      </w:tr>
      <w:tr w:rsidR="00E92A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r>
              <w:rPr>
                <w:b/>
                <w:bCs/>
                <w:color w:val="000000"/>
                <w:sz w:val="24"/>
                <w:szCs w:val="24"/>
              </w:rPr>
              <w:t>000 1 00 00000 00 0000 000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100 273 290 958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103 227 637 449</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000 1 01 00000 00 0000 000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59 434 455 559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63 482 202 498</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000 1 01 01000 00 0000 110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31 198 314 559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31 970 669 498</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000 1 01 02000 01 0000 110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28 236 141 000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31 511 533 000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000 1 03 00000 00 0000 000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17 734 012 460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17 739 912 830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000 1 03 02000 01 0000 110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17 734 012 460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17 739 912 830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b/>
                <w:bCs/>
                <w:color w:val="000000"/>
                <w:sz w:val="24"/>
                <w:szCs w:val="24"/>
              </w:rPr>
            </w:pPr>
            <w:r>
              <w:rPr>
                <w:b/>
                <w:bCs/>
                <w:color w:val="000000"/>
                <w:sz w:val="24"/>
                <w:szCs w:val="24"/>
              </w:rPr>
              <w:t>000 1 05 00000 00 0000 000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7 558 226 000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7 654 588 000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000 1 05 01000 00 0000 110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7 411 400 000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7 499 100 000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lastRenderedPageBreak/>
              <w:t>000 1 05 06000 01 0000 110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146 826 000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155 488 000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b/>
                <w:bCs/>
                <w:color w:val="000000"/>
                <w:sz w:val="24"/>
                <w:szCs w:val="24"/>
              </w:rPr>
            </w:pPr>
            <w:r w:rsidRPr="00874CD8">
              <w:rPr>
                <w:b/>
                <w:bCs/>
                <w:color w:val="000000"/>
                <w:sz w:val="24"/>
                <w:szCs w:val="24"/>
              </w:rPr>
              <w:t>000 1 06 00000 00 0000 000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b/>
                <w:bCs/>
                <w:color w:val="000000"/>
                <w:sz w:val="24"/>
                <w:szCs w:val="24"/>
              </w:rPr>
            </w:pPr>
            <w:r w:rsidRPr="00874CD8">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8 820 694 000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9 467 681 000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000 1 06 02000 02 0000 110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7 213 600 000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7 818 000 000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000 1 06 04000 02 0000 110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1 605 750 000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1 648 337 000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000 1 06 05000 02 0000 110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1 344 000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1 344 000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000 1 07 00000 00 0000 000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25 819 000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26 292 000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000 1 07 01000 01 0000 110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19 533 000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19 782 000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000 1 07 04000 01 0000 110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6 286 000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6 510 000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000 1 08 00000 00 0000 000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187 483 823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187 614 203</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000 1 11 00000 00 0000 000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61 151 887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71 720 219</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000 1 11 01000 00 0000 120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12 787 300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13 475 000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000 1 11 03000 00 0000 120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9 927 527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19 447 489</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000 1 11 05000 00 0000 120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w:t>
            </w:r>
            <w:r>
              <w:rPr>
                <w:color w:val="000000"/>
                <w:sz w:val="24"/>
                <w:szCs w:val="24"/>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34 833 060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35 193 730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000 1 11 05300 00 0000 120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000 1 11 07000 00 0000 120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000 1 11 08000 00 0000 120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3 080 000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3 080 000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000 1 12 00000 00 0000 000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186 010 000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190 010 000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000 1 12 01000 01 0000 120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56 800 000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56 800 000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000 1 12 02000 00 0000 120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2 710 000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000 1 12 04000 00 0000 120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126 500 000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130 500 000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000 1 13 00000 00 0000 000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3 016 786 836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3 002 374 196</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000 1 14 00000 00 0000 000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701 599 938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1 599 938</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000 1 15 00000 00 0000 000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000 1 15 02000 00 0000 140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000 1 16 00000 00 0000 000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2 546 436 655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1 403 027 765</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000 1 17 00000 00 0000 000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544 800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544 800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000 1 17 05000 00 0000 180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544 800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544 800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000 2 00 00000 00 0000 000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18 179 431 100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11 015 721 500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18 179 431 100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11 015 721 500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000 2 02 20000 00 0000 150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14 940 253 700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7 826 235 900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1 493 240 000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000 2 02 25014 02 0000 150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43 992 400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43 992 400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000 2 02 25027 02 0000 150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29 879 000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000 2 02 25028 02 0000 150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3 184 000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000 2 02 25066 02 0000 150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419 200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415 100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000 2 02 25081 02 0000 150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6 334 800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000 2 02 25082 02 0000 150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57 347 500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56 700 500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000 2 02 25084 02 0000 150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381 475 800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134 312 000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766 500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000 2 02 25098 02 0000 150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7 698 700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000 2 02 25114 02 0000 150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60 254 100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000 2 02 25138 02 0000 150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r>
              <w:rPr>
                <w:color w:val="000000"/>
                <w:sz w:val="24"/>
                <w:szCs w:val="24"/>
              </w:rP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22 812 500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22 500 000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000 2 02 25171 02 0000 150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193 499 500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000 2 02 25172 02 0000 150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49 015 000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000 2 02 25179 02 0000 150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96 675 100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96 675 100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70 859 300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000 2 02 25192 02 0000 150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оснащение </w:t>
            </w:r>
            <w:r>
              <w:rPr>
                <w:color w:val="000000"/>
                <w:sz w:val="24"/>
                <w:szCs w:val="24"/>
              </w:rPr>
              <w:lastRenderedPageBreak/>
              <w:t>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136 032 200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000 2 02 25201 02 0000 150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37 986 800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37 546 900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14 919 100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20 161 300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17 915 500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000 2 02 25243 02 0000 150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166 319 700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000 2 02 25251 02 0000 150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1 375 000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000 2 02 25256 02 0000 150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w:t>
            </w:r>
            <w:r>
              <w:rPr>
                <w:color w:val="000000"/>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730 000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000 2 02 25276 02 0000 150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2 920 000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2 920 000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000 2 02 25289 02 0000 150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14 428 600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000 2 02 25299 02 0000 150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F8517D">
              <w:rPr>
                <w:color w:val="000000"/>
                <w:sz w:val="24"/>
                <w:szCs w:val="24"/>
              </w:rPr>
              <w:t>–</w:t>
            </w:r>
            <w:r>
              <w:rPr>
                <w:color w:val="000000"/>
                <w:sz w:val="24"/>
                <w:szCs w:val="24"/>
              </w:rPr>
              <w:t xml:space="preserve">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2 190 000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000 2 02 25304 02 0000 150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499 572 000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511 769 200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000 2 02 25338 02 0000 150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поддержку субъектов Российской Федерации для создания инженерной и </w:t>
            </w:r>
            <w:r w:rsidRPr="00BB2735">
              <w:rPr>
                <w:color w:val="000000"/>
                <w:spacing w:val="-4"/>
                <w:sz w:val="24"/>
                <w:szCs w:val="24"/>
              </w:rPr>
              <w:t>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208 140 600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000 2 02 25341 02 0000 150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8 750 000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8 750 000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000 2 02 25358 02 0000 150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2 698 000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2 698 000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000 2 02 25365 02 0000 150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978 003 200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1 467 004 800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000 2 02 25372 02 0000 150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130 534 300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000 2 02 25385 02 0000 150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17 985 500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17 776 400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000 2 02 25394 02 0000 150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3 832 172 800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2 830 759 300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000 2 02 25401 02 0000 150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2 213 968 200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378 727 800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000 2 02 25402 02 0000 150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100 215 300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99 385 400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000 2 02 25404 02 0000 150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275 469 400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275 469 400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000 2 02 25418 02 0000 150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53 459 400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47 058 300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000 2 02 25424 02 0000 150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 xml:space="preserve">Субсидии бюджетам субъектов Российской Федерации на создание комфортной городской среды в малых городах и исторических поселениях </w:t>
            </w:r>
            <w:r w:rsidR="00F8517D">
              <w:rPr>
                <w:color w:val="000000"/>
                <w:sz w:val="24"/>
                <w:szCs w:val="24"/>
              </w:rPr>
              <w:t>–</w:t>
            </w:r>
            <w:r>
              <w:rPr>
                <w:color w:val="000000"/>
                <w:sz w:val="24"/>
                <w:szCs w:val="24"/>
              </w:rPr>
              <w:t xml:space="preserve">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144 768 000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000 2 02 25436 02 0000 150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9 074 300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7 592 500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000 2 02 25456 02 0000 150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172 516 100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000 2 02 25462 02 0000 150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12 369 900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12 740 700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000 2 02 25466 02 0000 150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5 197 800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8 210 300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000 2 02 25467 02 0000 150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10 788 200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10 590 100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000 2 02 25480 02 0000 150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67 305 000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000 2 02 25497 02 0000 150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15 015 300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14 795 000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248 871 700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248 871 700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000 2 02 25508 02 0000 150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109 731 600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109 731 600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000 2 02 25511 02 0000 150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81 948 000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60 599 700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000 2 02 25517 02 0000 150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поддержку творческой деятельности и техническое оснащение детских и </w:t>
            </w:r>
            <w:r>
              <w:rPr>
                <w:color w:val="000000"/>
                <w:sz w:val="24"/>
                <w:szCs w:val="24"/>
              </w:rPr>
              <w:lastRenderedPageBreak/>
              <w:t>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4 895 400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5 150 400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000 2 02 25519 02 0000 150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29 817 300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4 337 700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555 532 600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000 2 02 25522 02 0000 150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124 800 000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000 2 02 25527 02 0000 150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85 607 000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000 2 02 25554 02 0000 150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11 639 200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11 359 200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000 2 02 25555 02 0000 150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488 121 700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12 679 300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22 375 200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000 2 02 25580 02 0000 150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71 136 000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000 2 02 25586 02 0000 150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128 613 600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128 613 600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48 575 000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11 872 500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436 600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278 300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23 186 600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25 481 300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000 2 02 25750 02 0000 150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130 600 500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130 600 500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000 2 02 25752 02 0000 150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87 732 700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86 533 200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000 2 02 25753 02 0000 150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софинансирование закупки и монтажа оборудования для создания </w:t>
            </w:r>
            <w:r>
              <w:rPr>
                <w:color w:val="000000"/>
                <w:sz w:val="24"/>
                <w:szCs w:val="24"/>
              </w:rPr>
              <w:lastRenderedPageBreak/>
              <w:t>"умных"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78 000 000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000 2 02 25786 02 0000 150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8 461 600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000 2 02 27111 02 0000 150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777 052 300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000 2 02 27139 02 0000 150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207 156 300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000 2 02 27246 02 0000 150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383 000 000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000 2 02 27576 02 0000 150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338 645 000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89 828 100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000 2 02 30000 00 0000 150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2 504 616 300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2 454 924 500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000 2 02 35090 02 0000 150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w:t>
            </w:r>
            <w:r>
              <w:rPr>
                <w:color w:val="000000"/>
                <w:sz w:val="24"/>
                <w:szCs w:val="24"/>
              </w:rPr>
              <w:lastRenderedPageBreak/>
              <w:t>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86 879 900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000 2 02 35118 02 0000 150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18 413 300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19 048 500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23 300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000 2 02 35128 02 0000 150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5 534 600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5 534 600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175 641 400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178 567 400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000 2 02 35134 02 0000 150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w:t>
            </w:r>
            <w:r w:rsidR="00F8517D">
              <w:rPr>
                <w:color w:val="000000"/>
                <w:sz w:val="24"/>
                <w:szCs w:val="24"/>
              </w:rPr>
              <w:t> </w:t>
            </w:r>
            <w:r>
              <w:rPr>
                <w:color w:val="000000"/>
                <w:sz w:val="24"/>
                <w:szCs w:val="24"/>
              </w:rPr>
              <w:t>января 1995 года № 5-ФЗ "О ветеранах", в соответствии с Указом Президента Российской Федерации от 7 мая 2008 года № 714 "Об</w:t>
            </w:r>
            <w:r w:rsidR="00F8517D">
              <w:rPr>
                <w:color w:val="000000"/>
                <w:sz w:val="24"/>
                <w:szCs w:val="24"/>
              </w:rPr>
              <w:t> </w:t>
            </w:r>
            <w:r>
              <w:rPr>
                <w:color w:val="000000"/>
                <w:sz w:val="24"/>
                <w:szCs w:val="24"/>
              </w:rPr>
              <w:t xml:space="preserve">обеспечении жильем ветеранов Великой Отечественной войны 1941 </w:t>
            </w:r>
            <w:r w:rsidR="00F8517D">
              <w:rPr>
                <w:color w:val="000000"/>
                <w:sz w:val="24"/>
                <w:szCs w:val="24"/>
              </w:rPr>
              <w:t>–</w:t>
            </w:r>
            <w:r>
              <w:rPr>
                <w:color w:val="000000"/>
                <w:sz w:val="24"/>
                <w:szCs w:val="24"/>
              </w:rPr>
              <w:t xml:space="preserve">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3 870 900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3 864 400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000 2 02 35135 02 0000 150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F8517D">
              <w:rPr>
                <w:color w:val="000000"/>
                <w:sz w:val="24"/>
                <w:szCs w:val="24"/>
              </w:rPr>
              <w:t> </w:t>
            </w:r>
            <w:r>
              <w:rPr>
                <w:color w:val="000000"/>
                <w:sz w:val="24"/>
                <w:szCs w:val="24"/>
              </w:rPr>
              <w:t>12</w:t>
            </w:r>
            <w:r w:rsidR="00F8517D">
              <w:rPr>
                <w:color w:val="000000"/>
                <w:sz w:val="24"/>
                <w:szCs w:val="24"/>
              </w:rPr>
              <w:t> </w:t>
            </w:r>
            <w:r>
              <w:rPr>
                <w:color w:val="000000"/>
                <w:sz w:val="24"/>
                <w:szCs w:val="24"/>
              </w:rPr>
              <w:t>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11 284 800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11 569 000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r>
              <w:rPr>
                <w:color w:val="000000"/>
                <w:sz w:val="24"/>
                <w:szCs w:val="24"/>
              </w:rPr>
              <w:lastRenderedPageBreak/>
              <w:t>от</w:t>
            </w:r>
            <w:r w:rsidR="00F8517D">
              <w:rPr>
                <w:color w:val="000000"/>
                <w:sz w:val="24"/>
                <w:szCs w:val="24"/>
              </w:rPr>
              <w:t> </w:t>
            </w:r>
            <w:r>
              <w:rPr>
                <w:color w:val="000000"/>
                <w:sz w:val="24"/>
                <w:szCs w:val="24"/>
              </w:rPr>
              <w:t>24</w:t>
            </w:r>
            <w:r w:rsidR="00F8517D">
              <w:rPr>
                <w:color w:val="000000"/>
                <w:sz w:val="24"/>
                <w:szCs w:val="24"/>
              </w:rPr>
              <w:t> </w:t>
            </w:r>
            <w:r>
              <w:rPr>
                <w:color w:val="000000"/>
                <w:sz w:val="24"/>
                <w:szCs w:val="24"/>
              </w:rPr>
              <w:t>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22 700 700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22 595 600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000 2 02 35220 02 0000 150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152 881 900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158 994 100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000 2 02 35240 02 0000 150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w:t>
            </w:r>
            <w:r w:rsidR="00F8517D">
              <w:rPr>
                <w:color w:val="000000"/>
                <w:sz w:val="24"/>
                <w:szCs w:val="24"/>
              </w:rPr>
              <w:t> </w:t>
            </w:r>
            <w:r>
              <w:rPr>
                <w:color w:val="000000"/>
                <w:sz w:val="24"/>
                <w:szCs w:val="24"/>
              </w:rPr>
              <w:t>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61 900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000 2 02 35250 02 0000 150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982 063 800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985 795 600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w:t>
            </w:r>
            <w:r w:rsidR="00F8517D">
              <w:rPr>
                <w:color w:val="000000"/>
                <w:sz w:val="24"/>
                <w:szCs w:val="24"/>
              </w:rPr>
              <w:t> </w:t>
            </w:r>
            <w:r>
              <w:rPr>
                <w:color w:val="000000"/>
                <w:sz w:val="24"/>
                <w:szCs w:val="24"/>
              </w:rPr>
              <w:t>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613 567 300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622 842 000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000 2 02 35345 02 0000 150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27 430 700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27 430 700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000 2 02 35429 02 0000 150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15 038 800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15 014 800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000 2 02 35431 02 0000 150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формирование запаса лесных семян для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000 2 02 35432 02 0000 150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19 439 700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21 477 200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000 2 02 35460 02 0000 150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274 610 100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283 499 200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000 2 02 35900 02 0000 150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95 167 000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98 600 600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000 2 02 40000 00 0000 150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734 561 100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734 561 100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000 2 02 45141 02 0000 150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17 600 000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000 2 02 45142 02 0000 150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8 000 000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000 2 02 45161 02 0000 150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76 972 100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76 972 100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000 2 02 45303 02 0000 150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ежемесячное денежное вознаграждение за </w:t>
            </w:r>
            <w:r>
              <w:rPr>
                <w:color w:val="000000"/>
                <w:sz w:val="24"/>
                <w:szCs w:val="24"/>
              </w:rPr>
              <w:lastRenderedPageBreak/>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534 262 700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534 262 700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000 2 02 45363 02 0000 150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96 999 000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96 999 000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000 2 02 45403 02 0000 150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259 500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259 500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000 2 02 45468 02 0000 150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467 800</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467 800</w:t>
            </w:r>
          </w:p>
        </w:tc>
      </w:tr>
      <w:tr w:rsidR="00E92A6D" w:rsidTr="007B68EF">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r>
              <w:rPr>
                <w:b/>
                <w:bCs/>
                <w:color w:val="000000"/>
                <w:sz w:val="24"/>
                <w:szCs w:val="24"/>
              </w:rPr>
              <w:t>Итого</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118 452 722 058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114 243 358 949</w:t>
            </w:r>
          </w:p>
        </w:tc>
        <w:tc>
          <w:tcPr>
            <w:tcW w:w="1984" w:type="dxa"/>
            <w:tcBorders>
              <w:left w:val="single" w:sz="4" w:space="0" w:color="auto"/>
            </w:tcBorders>
          </w:tcPr>
          <w:p w:rsidR="00E92A6D" w:rsidRDefault="00E92A6D" w:rsidP="00E92A6D">
            <w:pPr>
              <w:rPr>
                <w:b/>
                <w:bCs/>
                <w:color w:val="000000"/>
                <w:sz w:val="24"/>
                <w:szCs w:val="24"/>
              </w:rPr>
            </w:pPr>
            <w:r w:rsidRPr="00E977E0">
              <w:rPr>
                <w:color w:val="000000"/>
                <w:sz w:val="28"/>
                <w:szCs w:val="28"/>
              </w:rPr>
              <w:t>"</w:t>
            </w:r>
          </w:p>
        </w:tc>
      </w:tr>
    </w:tbl>
    <w:p w:rsidR="003B7ECD" w:rsidRDefault="003B7ECD"/>
    <w:sectPr w:rsidR="003B7ECD" w:rsidSect="00BB2735">
      <w:headerReference w:type="default" r:id="rId7"/>
      <w:footerReference w:type="default" r:id="rId8"/>
      <w:pgSz w:w="16837" w:h="11905" w:orient="landscape"/>
      <w:pgMar w:top="1701" w:right="851" w:bottom="851" w:left="1134" w:header="1134"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F9" w:rsidRDefault="008C6CF9" w:rsidP="00FE4DB6">
      <w:r>
        <w:separator/>
      </w:r>
    </w:p>
  </w:endnote>
  <w:endnote w:type="continuationSeparator" w:id="0">
    <w:p w:rsidR="008C6CF9" w:rsidRDefault="008C6CF9" w:rsidP="00FE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FE4DB6">
      <w:tc>
        <w:tcPr>
          <w:tcW w:w="14786" w:type="dxa"/>
        </w:tcPr>
        <w:p w:rsidR="00FE4DB6" w:rsidRDefault="004642C8">
          <w:pPr>
            <w:rPr>
              <w:color w:val="000000"/>
            </w:rPr>
          </w:pPr>
          <w:r>
            <w:rPr>
              <w:color w:val="000000"/>
            </w:rPr>
            <w:t xml:space="preserve"> </w:t>
          </w:r>
        </w:p>
        <w:p w:rsidR="00FE4DB6" w:rsidRDefault="00FE4DB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F9" w:rsidRDefault="008C6CF9" w:rsidP="00FE4DB6">
      <w:r>
        <w:separator/>
      </w:r>
    </w:p>
  </w:footnote>
  <w:footnote w:type="continuationSeparator" w:id="0">
    <w:p w:rsidR="008C6CF9" w:rsidRDefault="008C6CF9" w:rsidP="00FE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FE4DB6">
      <w:tc>
        <w:tcPr>
          <w:tcW w:w="14786" w:type="dxa"/>
        </w:tcPr>
        <w:p w:rsidR="00FE4DB6" w:rsidRPr="00BB2735" w:rsidRDefault="00FE4DB6">
          <w:pPr>
            <w:jc w:val="center"/>
            <w:rPr>
              <w:color w:val="000000"/>
              <w:sz w:val="28"/>
              <w:szCs w:val="28"/>
            </w:rPr>
          </w:pPr>
          <w:r w:rsidRPr="00BB2735">
            <w:rPr>
              <w:sz w:val="28"/>
              <w:szCs w:val="28"/>
            </w:rPr>
            <w:fldChar w:fldCharType="begin"/>
          </w:r>
          <w:r w:rsidR="004642C8" w:rsidRPr="00BB2735">
            <w:rPr>
              <w:color w:val="000000"/>
              <w:sz w:val="28"/>
              <w:szCs w:val="28"/>
            </w:rPr>
            <w:instrText>PAGE</w:instrText>
          </w:r>
          <w:r w:rsidRPr="00BB2735">
            <w:rPr>
              <w:sz w:val="28"/>
              <w:szCs w:val="28"/>
            </w:rPr>
            <w:fldChar w:fldCharType="separate"/>
          </w:r>
          <w:r w:rsidR="00BF7ADA">
            <w:rPr>
              <w:noProof/>
              <w:color w:val="000000"/>
              <w:sz w:val="28"/>
              <w:szCs w:val="28"/>
            </w:rPr>
            <w:t>18</w:t>
          </w:r>
          <w:r w:rsidRPr="00BB2735">
            <w:rPr>
              <w:sz w:val="28"/>
              <w:szCs w:val="28"/>
            </w:rPr>
            <w:fldChar w:fldCharType="end"/>
          </w:r>
        </w:p>
        <w:p w:rsidR="00FE4DB6" w:rsidRDefault="00FE4DB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B6"/>
    <w:rsid w:val="000738EF"/>
    <w:rsid w:val="00120C45"/>
    <w:rsid w:val="003B7ECD"/>
    <w:rsid w:val="003D4A31"/>
    <w:rsid w:val="003E27FA"/>
    <w:rsid w:val="00445656"/>
    <w:rsid w:val="004642C8"/>
    <w:rsid w:val="0047147F"/>
    <w:rsid w:val="004E3CBB"/>
    <w:rsid w:val="00554B72"/>
    <w:rsid w:val="005C3D44"/>
    <w:rsid w:val="005C6435"/>
    <w:rsid w:val="0067306C"/>
    <w:rsid w:val="00874CD8"/>
    <w:rsid w:val="008C6CF9"/>
    <w:rsid w:val="008D052C"/>
    <w:rsid w:val="008D2849"/>
    <w:rsid w:val="00927B9C"/>
    <w:rsid w:val="00A1218F"/>
    <w:rsid w:val="00A2351B"/>
    <w:rsid w:val="00BB2735"/>
    <w:rsid w:val="00BE560B"/>
    <w:rsid w:val="00BF7ADA"/>
    <w:rsid w:val="00C00667"/>
    <w:rsid w:val="00C055EA"/>
    <w:rsid w:val="00D3619F"/>
    <w:rsid w:val="00D84DF5"/>
    <w:rsid w:val="00E3138C"/>
    <w:rsid w:val="00E92A6D"/>
    <w:rsid w:val="00E977E0"/>
    <w:rsid w:val="00ED276D"/>
    <w:rsid w:val="00F8517D"/>
    <w:rsid w:val="00FC4EEF"/>
    <w:rsid w:val="00FE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FE4DB6"/>
    <w:rPr>
      <w:color w:val="0000FF"/>
      <w:u w:val="single"/>
    </w:rPr>
  </w:style>
  <w:style w:type="paragraph" w:styleId="a4">
    <w:name w:val="Balloon Text"/>
    <w:basedOn w:val="a"/>
    <w:link w:val="a5"/>
    <w:uiPriority w:val="99"/>
    <w:semiHidden/>
    <w:unhideWhenUsed/>
    <w:rsid w:val="005C6435"/>
    <w:rPr>
      <w:rFonts w:ascii="Segoe UI" w:hAnsi="Segoe UI" w:cs="Segoe UI"/>
      <w:sz w:val="18"/>
      <w:szCs w:val="18"/>
    </w:rPr>
  </w:style>
  <w:style w:type="character" w:customStyle="1" w:styleId="a5">
    <w:name w:val="Текст выноски Знак"/>
    <w:basedOn w:val="a0"/>
    <w:link w:val="a4"/>
    <w:uiPriority w:val="99"/>
    <w:semiHidden/>
    <w:rsid w:val="005C6435"/>
    <w:rPr>
      <w:rFonts w:ascii="Segoe UI" w:hAnsi="Segoe UI" w:cs="Segoe UI"/>
      <w:sz w:val="18"/>
      <w:szCs w:val="18"/>
    </w:rPr>
  </w:style>
  <w:style w:type="paragraph" w:styleId="a6">
    <w:name w:val="header"/>
    <w:basedOn w:val="a"/>
    <w:link w:val="a7"/>
    <w:uiPriority w:val="99"/>
    <w:unhideWhenUsed/>
    <w:rsid w:val="00BB2735"/>
    <w:pPr>
      <w:tabs>
        <w:tab w:val="center" w:pos="4677"/>
        <w:tab w:val="right" w:pos="9355"/>
      </w:tabs>
    </w:pPr>
  </w:style>
  <w:style w:type="character" w:customStyle="1" w:styleId="a7">
    <w:name w:val="Верхний колонтитул Знак"/>
    <w:basedOn w:val="a0"/>
    <w:link w:val="a6"/>
    <w:uiPriority w:val="99"/>
    <w:rsid w:val="00BB2735"/>
  </w:style>
  <w:style w:type="paragraph" w:styleId="a8">
    <w:name w:val="footer"/>
    <w:basedOn w:val="a"/>
    <w:link w:val="a9"/>
    <w:uiPriority w:val="99"/>
    <w:unhideWhenUsed/>
    <w:rsid w:val="00BB2735"/>
    <w:pPr>
      <w:tabs>
        <w:tab w:val="center" w:pos="4677"/>
        <w:tab w:val="right" w:pos="9355"/>
      </w:tabs>
    </w:pPr>
  </w:style>
  <w:style w:type="character" w:customStyle="1" w:styleId="a9">
    <w:name w:val="Нижний колонтитул Знак"/>
    <w:basedOn w:val="a0"/>
    <w:link w:val="a8"/>
    <w:uiPriority w:val="99"/>
    <w:rsid w:val="00BB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FE4DB6"/>
    <w:rPr>
      <w:color w:val="0000FF"/>
      <w:u w:val="single"/>
    </w:rPr>
  </w:style>
  <w:style w:type="paragraph" w:styleId="a4">
    <w:name w:val="Balloon Text"/>
    <w:basedOn w:val="a"/>
    <w:link w:val="a5"/>
    <w:uiPriority w:val="99"/>
    <w:semiHidden/>
    <w:unhideWhenUsed/>
    <w:rsid w:val="005C6435"/>
    <w:rPr>
      <w:rFonts w:ascii="Segoe UI" w:hAnsi="Segoe UI" w:cs="Segoe UI"/>
      <w:sz w:val="18"/>
      <w:szCs w:val="18"/>
    </w:rPr>
  </w:style>
  <w:style w:type="character" w:customStyle="1" w:styleId="a5">
    <w:name w:val="Текст выноски Знак"/>
    <w:basedOn w:val="a0"/>
    <w:link w:val="a4"/>
    <w:uiPriority w:val="99"/>
    <w:semiHidden/>
    <w:rsid w:val="005C6435"/>
    <w:rPr>
      <w:rFonts w:ascii="Segoe UI" w:hAnsi="Segoe UI" w:cs="Segoe UI"/>
      <w:sz w:val="18"/>
      <w:szCs w:val="18"/>
    </w:rPr>
  </w:style>
  <w:style w:type="paragraph" w:styleId="a6">
    <w:name w:val="header"/>
    <w:basedOn w:val="a"/>
    <w:link w:val="a7"/>
    <w:uiPriority w:val="99"/>
    <w:unhideWhenUsed/>
    <w:rsid w:val="00BB2735"/>
    <w:pPr>
      <w:tabs>
        <w:tab w:val="center" w:pos="4677"/>
        <w:tab w:val="right" w:pos="9355"/>
      </w:tabs>
    </w:pPr>
  </w:style>
  <w:style w:type="character" w:customStyle="1" w:styleId="a7">
    <w:name w:val="Верхний колонтитул Знак"/>
    <w:basedOn w:val="a0"/>
    <w:link w:val="a6"/>
    <w:uiPriority w:val="99"/>
    <w:rsid w:val="00BB2735"/>
  </w:style>
  <w:style w:type="paragraph" w:styleId="a8">
    <w:name w:val="footer"/>
    <w:basedOn w:val="a"/>
    <w:link w:val="a9"/>
    <w:uiPriority w:val="99"/>
    <w:unhideWhenUsed/>
    <w:rsid w:val="00BB2735"/>
    <w:pPr>
      <w:tabs>
        <w:tab w:val="center" w:pos="4677"/>
        <w:tab w:val="right" w:pos="9355"/>
      </w:tabs>
    </w:pPr>
  </w:style>
  <w:style w:type="character" w:customStyle="1" w:styleId="a9">
    <w:name w:val="Нижний колонтитул Знак"/>
    <w:basedOn w:val="a0"/>
    <w:link w:val="a8"/>
    <w:uiPriority w:val="99"/>
    <w:rsid w:val="00BB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4284</Words>
  <Characters>24423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Мария Евгеньевна</dc:creator>
  <cp:lastModifiedBy>user</cp:lastModifiedBy>
  <cp:revision>4</cp:revision>
  <cp:lastPrinted>2023-09-26T06:56:00Z</cp:lastPrinted>
  <dcterms:created xsi:type="dcterms:W3CDTF">2023-11-21T06:40:00Z</dcterms:created>
  <dcterms:modified xsi:type="dcterms:W3CDTF">2023-11-23T13:32:00Z</dcterms:modified>
</cp:coreProperties>
</file>