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9302" w14:textId="13AA8840" w:rsidR="00D235B3" w:rsidRPr="00D235B3" w:rsidRDefault="00D235B3" w:rsidP="007F3BB4">
      <w:pPr>
        <w:ind w:left="8222" w:firstLine="0"/>
        <w:contextualSpacing/>
        <w:rPr>
          <w:color w:val="000000"/>
          <w:szCs w:val="28"/>
        </w:rPr>
      </w:pPr>
      <w:r w:rsidRPr="00D235B3">
        <w:rPr>
          <w:color w:val="000000"/>
          <w:szCs w:val="28"/>
        </w:rPr>
        <w:t>ПРОЕКТ</w:t>
      </w:r>
    </w:p>
    <w:p w14:paraId="1039AE88" w14:textId="06B5A5B0" w:rsidR="00D235B3" w:rsidRDefault="00D235B3" w:rsidP="007F3BB4">
      <w:pPr>
        <w:ind w:firstLine="0"/>
        <w:contextualSpacing/>
        <w:jc w:val="center"/>
        <w:rPr>
          <w:b/>
          <w:color w:val="000000"/>
          <w:szCs w:val="28"/>
        </w:rPr>
      </w:pPr>
    </w:p>
    <w:p w14:paraId="4D6863E2" w14:textId="4AE03424" w:rsidR="009465F2" w:rsidRPr="009465F2" w:rsidRDefault="007F3BB4" w:rsidP="007F3BB4">
      <w:pPr>
        <w:ind w:firstLine="0"/>
        <w:contextualSpacing/>
        <w:jc w:val="center"/>
        <w:rPr>
          <w:b/>
          <w:color w:val="000000"/>
          <w:szCs w:val="28"/>
        </w:rPr>
      </w:pPr>
      <w:r w:rsidRPr="009465F2">
        <w:rPr>
          <w:b/>
          <w:color w:val="000000"/>
          <w:szCs w:val="28"/>
        </w:rPr>
        <w:t>ПОРЯДОК</w:t>
      </w:r>
    </w:p>
    <w:p w14:paraId="1D72E348" w14:textId="65912937" w:rsidR="00DE504F" w:rsidRPr="007F3BB4" w:rsidRDefault="007F3BB4" w:rsidP="007F3BB4">
      <w:pPr>
        <w:widowControl w:val="0"/>
        <w:autoSpaceDE w:val="0"/>
        <w:autoSpaceDN w:val="0"/>
        <w:adjustRightInd w:val="0"/>
        <w:ind w:firstLine="0"/>
        <w:contextualSpacing/>
        <w:jc w:val="center"/>
        <w:rPr>
          <w:rFonts w:cs="Times New Roman"/>
          <w:b/>
          <w:bCs/>
          <w:szCs w:val="28"/>
          <w:lang w:eastAsia="ru-RU"/>
        </w:rPr>
      </w:pPr>
      <w:r w:rsidRPr="00DE504F">
        <w:rPr>
          <w:rFonts w:cs="Times New Roman"/>
          <w:b/>
          <w:bCs/>
          <w:szCs w:val="28"/>
          <w:lang w:eastAsia="ru-RU"/>
        </w:rPr>
        <w:t>ПРЕДОСТАВЛЕНИЯ И РАСПРЕДЕЛЕНИЯ СУБСИДИИ МЕСТНЫМ БЮДЖЕТАМ</w:t>
      </w:r>
      <w:r>
        <w:rPr>
          <w:rFonts w:cs="Times New Roman"/>
          <w:b/>
          <w:bCs/>
          <w:szCs w:val="28"/>
          <w:lang w:eastAsia="ru-RU"/>
        </w:rPr>
        <w:t xml:space="preserve"> </w:t>
      </w:r>
      <w:r w:rsidRPr="00D9779C">
        <w:rPr>
          <w:rFonts w:cs="Times New Roman"/>
          <w:b/>
          <w:bCs/>
          <w:szCs w:val="28"/>
          <w:lang w:eastAsia="ru-RU"/>
        </w:rPr>
        <w:t>НА ОБЕСПЕЧЕНИЕ КОМПЛЕКСНОГО РАЗВИТИЯ СЕЛЬСКИХ ТЕРРИТОРИЙ (СТРОИТЕЛЬСТВО СОЦИАЛЬНЫХ ОБЪЕКТОВ)</w:t>
      </w:r>
    </w:p>
    <w:p w14:paraId="5B861599" w14:textId="77777777" w:rsidR="00DE504F" w:rsidRPr="00DE504F" w:rsidRDefault="00DE504F" w:rsidP="007F3BB4">
      <w:pPr>
        <w:widowControl w:val="0"/>
        <w:autoSpaceDE w:val="0"/>
        <w:autoSpaceDN w:val="0"/>
        <w:adjustRightInd w:val="0"/>
        <w:ind w:firstLine="0"/>
        <w:contextualSpacing/>
        <w:jc w:val="both"/>
        <w:outlineLvl w:val="0"/>
        <w:rPr>
          <w:rFonts w:cs="Times New Roman"/>
          <w:szCs w:val="28"/>
          <w:lang w:eastAsia="ru-RU"/>
        </w:rPr>
      </w:pPr>
    </w:p>
    <w:p w14:paraId="41F7839F" w14:textId="68D18637" w:rsidR="00DE504F" w:rsidRPr="00DE504F" w:rsidRDefault="00DE504F" w:rsidP="007F3BB4">
      <w:pPr>
        <w:widowControl w:val="0"/>
        <w:autoSpaceDE w:val="0"/>
        <w:autoSpaceDN w:val="0"/>
        <w:adjustRightInd w:val="0"/>
        <w:ind w:firstLine="540"/>
        <w:contextualSpacing/>
        <w:jc w:val="both"/>
        <w:rPr>
          <w:rFonts w:cs="Times New Roman"/>
          <w:szCs w:val="28"/>
          <w:lang w:eastAsia="ru-RU"/>
        </w:rPr>
      </w:pPr>
      <w:r w:rsidRPr="00DE504F">
        <w:rPr>
          <w:rFonts w:cs="Times New Roman"/>
          <w:szCs w:val="28"/>
          <w:lang w:eastAsia="ru-RU"/>
        </w:rPr>
        <w:t xml:space="preserve">1. Порядок предоставления и распределения субсидии местным бюджетам на </w:t>
      </w:r>
      <w:r w:rsidR="00D9779C" w:rsidRPr="00D9779C">
        <w:rPr>
          <w:rFonts w:cs="Times New Roman"/>
          <w:szCs w:val="28"/>
          <w:lang w:eastAsia="ru-RU"/>
        </w:rPr>
        <w:t xml:space="preserve">обеспечение комплексного развития сельских территорий (строительство социальных объектов) </w:t>
      </w:r>
      <w:r w:rsidRPr="00DE504F">
        <w:rPr>
          <w:rFonts w:cs="Times New Roman"/>
          <w:szCs w:val="28"/>
          <w:lang w:eastAsia="ru-RU"/>
        </w:rPr>
        <w:t>(далее - Порядок) разработан в соответствии с пунктом 3 статьи 139 Бюджетного кодекса Российской Федерации,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по</w:t>
      </w:r>
      <w:bookmarkStart w:id="0" w:name="_GoBack"/>
      <w:bookmarkEnd w:id="0"/>
      <w:r w:rsidRPr="00DE504F">
        <w:rPr>
          <w:rFonts w:cs="Times New Roman"/>
          <w:szCs w:val="28"/>
          <w:lang w:eastAsia="ru-RU"/>
        </w:rPr>
        <w:t xml:space="preserve">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и устанавливает условия предоставления и принципы распределения субсидии местным бюджетам на </w:t>
      </w:r>
      <w:r w:rsidR="00D9779C" w:rsidRPr="00D9779C">
        <w:rPr>
          <w:rFonts w:cs="Times New Roman"/>
          <w:szCs w:val="28"/>
          <w:lang w:eastAsia="ru-RU"/>
        </w:rPr>
        <w:t>обеспечение комплексного развития сельских территорий (строительство социальных объектов)</w:t>
      </w:r>
      <w:r w:rsidRPr="00DE504F">
        <w:rPr>
          <w:rFonts w:cs="Times New Roman"/>
          <w:szCs w:val="28"/>
          <w:lang w:eastAsia="ru-RU"/>
        </w:rPr>
        <w:t xml:space="preserve"> (далее - субсидия) в рамках реализации программы по комплексному развитие сельских территорий в Ярославской области (далее - Программа).</w:t>
      </w:r>
    </w:p>
    <w:p w14:paraId="4F8139F6" w14:textId="6D19196E"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2. Субсидия предусмотрена на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связанных с обеспечением комплексного развития сельских территорий в части осуществления строительства социальных объектов, предусмотренных </w:t>
      </w:r>
      <w:hyperlink w:anchor="Par37" w:tooltip="Соглашение должно содержать положения, предусмотренные Правилами предоставления субсидий из областного бюджета местным бюджетам Ярославской области, утвержденными постановлением Правительства области от 17.07.2020 N 605-п &quot;О формировании, предоставлении и расп" w:history="1">
        <w:r w:rsidRPr="00DE504F">
          <w:rPr>
            <w:rFonts w:cs="Times New Roman"/>
            <w:szCs w:val="28"/>
            <w:lang w:eastAsia="ru-RU"/>
          </w:rPr>
          <w:t>абзацами вторым</w:t>
        </w:r>
      </w:hyperlink>
      <w:r w:rsidRPr="00DE504F">
        <w:rPr>
          <w:rFonts w:cs="Times New Roman"/>
          <w:szCs w:val="28"/>
          <w:lang w:eastAsia="ru-RU"/>
        </w:rPr>
        <w:t xml:space="preserve"> - восьмым пункта 7 Порядка предоставления субсидий из областного бюджета местным бюджетам на обеспечение комплексного развития сельских территорий, приведенного в приложении 9 к Программе, включенных в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Порядком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2B996BFC" w14:textId="29D6E6FA"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lastRenderedPageBreak/>
        <w:t>3. Субсидия предоставляется в целях реализации проектов комплексного развития сельских территорий в части строительства социальных объектов.</w:t>
      </w:r>
    </w:p>
    <w:p w14:paraId="37D05F51"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4. Организатором отбора проектов является Министерство сельского хозяйства Российской Федерации.</w:t>
      </w:r>
    </w:p>
    <w:p w14:paraId="4FE565D1"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Предварительный отбор проектов осуществляется министерством агропромышленного комплекса и потребительского рынка Ярославской области в соответствии с Порядком предварительного отбора проектов, приведенным в приложении к Порядку предоставления субсидий из областного бюджета местным бюджетам на обеспечение комплексного развития сельских территорий, являющемуся приложением 9 к Программе.</w:t>
      </w:r>
    </w:p>
    <w:p w14:paraId="2E7FD007"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Проекты, прошедшие процедуру предварительного отбора, в установленном порядке и в установленные Министерством сельского хозяйства Российской Федерации сроки направляются министерством агропромышленного комплекса и потребительского рынка Ярославской области в Министерство сельского хозяйства Российской Федерации для участия в отборе проектов.</w:t>
      </w:r>
    </w:p>
    <w:p w14:paraId="785C72DB"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5. Субсидии предоставляются муниципальным образованиям области при соблюдении следующих условий:</w:t>
      </w:r>
    </w:p>
    <w:p w14:paraId="0DAF455B"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наличие муниципальной программы, на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мероприятий которой предоставляется субсидия, направленной на достижение целей Программы, а также соответствие мероприятий, связанных с обеспечением комплексного развития сельских территорий, требованиям Программы;</w:t>
      </w:r>
    </w:p>
    <w:p w14:paraId="1804690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14:paraId="7C3E41DA"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наличие соглашения о предоставлении субсидии (далее - соглашение), заключенного между министерством строительства Ярославской области (далее - министерство строительства) и ОМСУ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14:paraId="7B71424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соблюдение ОМСУ целевого направления расходования субсидии, установленного Порядком;</w:t>
      </w:r>
    </w:p>
    <w:p w14:paraId="43078D68"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выполнение требований к показателям результата использования субсидии, установленных </w:t>
      </w:r>
      <w:hyperlink w:anchor="Par49" w:tooltip="10. Показателем результата использования субсидии является степень выполнения работ по строительству (реконструкции) объекта, плановое значение которого предусмотрено соглашением и соответствует результату выполнения мероприятия, указанного в Программе." w:history="1">
        <w:r w:rsidRPr="00DE504F">
          <w:rPr>
            <w:rFonts w:cs="Times New Roman"/>
            <w:szCs w:val="28"/>
            <w:lang w:eastAsia="ru-RU"/>
          </w:rPr>
          <w:t>пунктом 10</w:t>
        </w:r>
      </w:hyperlink>
      <w:r w:rsidRPr="00DE504F">
        <w:rPr>
          <w:rFonts w:cs="Times New Roman"/>
          <w:szCs w:val="28"/>
          <w:lang w:eastAsia="ru-RU"/>
        </w:rPr>
        <w:t xml:space="preserve"> Порядка, выполнение требований к оценке эффективности использования субсидии, установленных </w:t>
      </w:r>
      <w:hyperlink w:anchor="Par72" w:tooltip="15. Оценка эффективности использования субсидии муниципальным образованием области осуществляется ежегодно." w:history="1">
        <w:r w:rsidRPr="00DE504F">
          <w:rPr>
            <w:rFonts w:cs="Times New Roman"/>
            <w:szCs w:val="28"/>
            <w:lang w:eastAsia="ru-RU"/>
          </w:rPr>
          <w:t>пунктом 15</w:t>
        </w:r>
      </w:hyperlink>
      <w:r w:rsidRPr="00DE504F">
        <w:rPr>
          <w:rFonts w:cs="Times New Roman"/>
          <w:szCs w:val="28"/>
          <w:lang w:eastAsia="ru-RU"/>
        </w:rPr>
        <w:t xml:space="preserve"> Порядка;</w:t>
      </w:r>
    </w:p>
    <w:p w14:paraId="13C8A7E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выполнение требований к срокам, порядку и формам представления отчетности об использовании субсидии, установленных </w:t>
      </w:r>
      <w:hyperlink w:anchor="Par57" w:tooltip="13. ОМСУ:" w:history="1">
        <w:r w:rsidRPr="00DE504F">
          <w:rPr>
            <w:rFonts w:cs="Times New Roman"/>
            <w:szCs w:val="28"/>
            <w:lang w:eastAsia="ru-RU"/>
          </w:rPr>
          <w:t>пунктом 13</w:t>
        </w:r>
      </w:hyperlink>
      <w:r w:rsidRPr="00DE504F">
        <w:rPr>
          <w:rFonts w:cs="Times New Roman"/>
          <w:szCs w:val="28"/>
          <w:lang w:eastAsia="ru-RU"/>
        </w:rPr>
        <w:t xml:space="preserve"> Порядка;</w:t>
      </w:r>
    </w:p>
    <w:p w14:paraId="13DCEEBB"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наличие правоустанавливающих документов на земельный участок;</w:t>
      </w:r>
    </w:p>
    <w:p w14:paraId="1DBF31CF"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которых предоставляется субсидия;</w:t>
      </w:r>
    </w:p>
    <w:p w14:paraId="4AE69CA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lastRenderedPageBreak/>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расходных обязательств из местного бюджета;</w:t>
      </w:r>
    </w:p>
    <w:p w14:paraId="0C1587D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осуществление закупок товаров, работ, услуг в соответствии с постановлением Правительства области от 27.04.2016 № 501-п «Об особенностях осуществления закупок, финансируемых за счет бюджета Ярославской области»;</w:t>
      </w:r>
    </w:p>
    <w:p w14:paraId="31083724" w14:textId="0B6EFDC4"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обеспечение 24-часового онлайн-видеонаблюдения (с трансляцией в информационно-телекоммуникационной сети «Интернет») за объектами, на строительство которых направляется субсидия.</w:t>
      </w:r>
    </w:p>
    <w:p w14:paraId="23382E3B"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6. Размер субсидии, предоставляемой бюджету муниципального образования области (</w:t>
      </w:r>
      <w:proofErr w:type="spellStart"/>
      <w:r w:rsidRPr="00DE504F">
        <w:rPr>
          <w:rFonts w:cs="Times New Roman"/>
          <w:szCs w:val="28"/>
          <w:lang w:eastAsia="ru-RU"/>
        </w:rPr>
        <w:t>S</w:t>
      </w:r>
      <w:r w:rsidRPr="00DE504F">
        <w:rPr>
          <w:rFonts w:cs="Times New Roman"/>
          <w:szCs w:val="28"/>
          <w:vertAlign w:val="subscript"/>
          <w:lang w:eastAsia="ru-RU"/>
        </w:rPr>
        <w:t>n</w:t>
      </w:r>
      <w:proofErr w:type="spellEnd"/>
      <w:r w:rsidRPr="00DE504F">
        <w:rPr>
          <w:rFonts w:cs="Times New Roman"/>
          <w:szCs w:val="28"/>
          <w:lang w:eastAsia="ru-RU"/>
        </w:rPr>
        <w:t>), рассчитывается по формуле:</w:t>
      </w:r>
    </w:p>
    <w:p w14:paraId="3D525238"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1A28FE72" w14:textId="648F75D1"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r>
        <w:rPr>
          <w:rFonts w:cs="Times New Roman"/>
          <w:noProof/>
          <w:position w:val="-12"/>
          <w:szCs w:val="28"/>
          <w:lang w:eastAsia="ru-RU"/>
        </w:rPr>
        <w:drawing>
          <wp:inline distT="0" distB="0" distL="0" distR="0" wp14:anchorId="16907557" wp14:editId="10A3520D">
            <wp:extent cx="18764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inline>
        </w:drawing>
      </w:r>
    </w:p>
    <w:p w14:paraId="31B6158F" w14:textId="77777777" w:rsidR="00DE504F" w:rsidRPr="00DE504F" w:rsidRDefault="00DE504F" w:rsidP="007F3BB4">
      <w:pPr>
        <w:widowControl w:val="0"/>
        <w:autoSpaceDE w:val="0"/>
        <w:autoSpaceDN w:val="0"/>
        <w:adjustRightInd w:val="0"/>
        <w:ind w:firstLine="0"/>
        <w:contextualSpacing/>
        <w:rPr>
          <w:rFonts w:cs="Times New Roman"/>
          <w:szCs w:val="28"/>
          <w:lang w:eastAsia="ru-RU"/>
        </w:rPr>
      </w:pPr>
      <w:r w:rsidRPr="00DE504F">
        <w:rPr>
          <w:rFonts w:cs="Times New Roman"/>
          <w:szCs w:val="28"/>
          <w:lang w:eastAsia="ru-RU"/>
        </w:rPr>
        <w:t>где:</w:t>
      </w:r>
    </w:p>
    <w:p w14:paraId="3165E6FE"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С</w:t>
      </w:r>
      <w:r w:rsidRPr="00DE504F">
        <w:rPr>
          <w:rFonts w:cs="Times New Roman"/>
          <w:szCs w:val="28"/>
          <w:vertAlign w:val="subscript"/>
          <w:lang w:eastAsia="ru-RU"/>
        </w:rPr>
        <w:t>i</w:t>
      </w:r>
      <w:proofErr w:type="spellEnd"/>
      <w:r w:rsidRPr="00DE504F">
        <w:rPr>
          <w:rFonts w:cs="Times New Roman"/>
          <w:szCs w:val="28"/>
          <w:lang w:eastAsia="ru-RU"/>
        </w:rPr>
        <w:t xml:space="preserve"> - сметная стоимость строительства (остаток сметной стоимости) i-</w:t>
      </w:r>
      <w:proofErr w:type="spellStart"/>
      <w:r w:rsidRPr="00DE504F">
        <w:rPr>
          <w:rFonts w:cs="Times New Roman"/>
          <w:szCs w:val="28"/>
          <w:lang w:eastAsia="ru-RU"/>
        </w:rPr>
        <w:t>го</w:t>
      </w:r>
      <w:proofErr w:type="spellEnd"/>
      <w:r w:rsidRPr="00DE504F">
        <w:rPr>
          <w:rFonts w:cs="Times New Roman"/>
          <w:szCs w:val="28"/>
          <w:lang w:eastAsia="ru-RU"/>
        </w:rPr>
        <w:t xml:space="preserve"> объекта, на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которого предоставляется субсидия;</w:t>
      </w:r>
    </w:p>
    <w:p w14:paraId="2D5B622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К</w:t>
      </w:r>
      <w:r w:rsidRPr="00DE504F">
        <w:rPr>
          <w:rFonts w:cs="Times New Roman"/>
          <w:szCs w:val="28"/>
          <w:vertAlign w:val="subscript"/>
          <w:lang w:eastAsia="ru-RU"/>
        </w:rPr>
        <w:t>соф</w:t>
      </w:r>
      <w:proofErr w:type="spellEnd"/>
      <w:r w:rsidRPr="00DE504F">
        <w:rPr>
          <w:rFonts w:cs="Times New Roman"/>
          <w:szCs w:val="28"/>
          <w:vertAlign w:val="subscript"/>
          <w:lang w:eastAsia="ru-RU"/>
        </w:rPr>
        <w:t>.</w:t>
      </w:r>
      <w:r w:rsidRPr="00DE504F">
        <w:rPr>
          <w:rFonts w:cs="Times New Roman"/>
          <w:szCs w:val="28"/>
          <w:lang w:eastAsia="ru-RU"/>
        </w:rPr>
        <w:t xml:space="preserve"> - коэффициент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расходного обязательства за счет средств областного бюджета.</w:t>
      </w:r>
    </w:p>
    <w:p w14:paraId="25D1881A"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Коэффициент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расходного обязательства за счет средств областного бюджета определяется в соответствии с предельным уровнем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объема расходного обязательства муниципального образования, утверждаемым постановлением Правительства области.</w:t>
      </w:r>
    </w:p>
    <w:p w14:paraId="725F12AD" w14:textId="6698CD6A"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В случае привлечения субсидии из федерального бюджета размер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из федерального бюджета расходов, возникающих при реализации мероприятий Программы в части строительства социальных объектов, устанавливается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14:paraId="445C70C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7. Предоставление субсидии осуществляется на основании соглашения.</w:t>
      </w:r>
    </w:p>
    <w:p w14:paraId="295E8A56"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bookmarkStart w:id="1" w:name="Par37"/>
      <w:bookmarkEnd w:id="1"/>
      <w:r w:rsidRPr="00DE504F">
        <w:rPr>
          <w:rFonts w:cs="Times New Roman"/>
          <w:szCs w:val="28"/>
          <w:lang w:eastAsia="ru-RU"/>
        </w:rPr>
        <w:t xml:space="preserve">Соглашение должно содержать положения, предусмотренные Правилами предоставления субсидий из областного бюджета местным бюджетам Ярославской области, утвержденными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а также сведения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w:t>
      </w:r>
      <w:r w:rsidRPr="00DE504F">
        <w:rPr>
          <w:rFonts w:cs="Times New Roman"/>
          <w:szCs w:val="28"/>
          <w:lang w:eastAsia="ru-RU"/>
        </w:rPr>
        <w:lastRenderedPageBreak/>
        <w:t>бюджетной классификации Российской Федерации.</w:t>
      </w:r>
    </w:p>
    <w:p w14:paraId="2AEDC023"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8. Для заключения соглашения ОМСУ представляют в министерство строительства следующие документы:</w:t>
      </w:r>
    </w:p>
    <w:p w14:paraId="7DF0CFB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копия утвержденной муниципальной программы, на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мероприятий которой предоставляется субсидия;</w:t>
      </w:r>
    </w:p>
    <w:p w14:paraId="1A5D608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14:paraId="0B4C9B4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заверенная копия и скан-копия разрешения на строительство;</w:t>
      </w:r>
    </w:p>
    <w:p w14:paraId="14ED6E73"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заверенные копии и скан-копии положительного заключения государственной экспертизы проектной документации 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w:t>
      </w:r>
    </w:p>
    <w:p w14:paraId="73B2F71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заверенная копия и скан-копия положительного заключения государственной экологической экспертизы проектной документации - в случаях, предусмотренных частью 6 статьи 49 Градостроительного кодекса Российской Федерации;</w:t>
      </w:r>
    </w:p>
    <w:p w14:paraId="33BDE18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информация о сметной стоимости (остатке сметной стоимости) объекта капитального строительства в ценах текущего года, указанная в заключении государственной экспертизы проектной документации и результатов инженерных изысканий, с разбивкой по годам реализации данного проекта;</w:t>
      </w:r>
    </w:p>
    <w:p w14:paraId="1680FBE4" w14:textId="0F0D4D0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заверенные копии и скан-копии муниципальных контрактов (договоров) с исполнителями работ на весь период строительства, приобретения оборудования, иных договоров, неразрывно связанных с объектом, включающих график исполнения работ (услуг). В отношении субсидий, источником финансового обеспечения которых являются средства федерального бюджета, а также в отношении средств областного бюджета, предоставляемых в части соответствующего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с федеральным бюджетом, указанные копии и скан-копии муниципальных контрактов (договоров) в перечень документов, необходимых для заключения соглашения, не включаются.</w:t>
      </w:r>
    </w:p>
    <w:p w14:paraId="6D4C0E2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Сроки заключения соглашения определяются в соответствии с требованиями, установленными федеральным соглашением и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9C6D996"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lastRenderedPageBreak/>
        <w:t xml:space="preserve">9. 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DE504F">
        <w:rPr>
          <w:rFonts w:cs="Times New Roman"/>
          <w:szCs w:val="28"/>
          <w:lang w:eastAsia="ru-RU"/>
        </w:rPr>
        <w:t>неперечисленный</w:t>
      </w:r>
      <w:proofErr w:type="spellEnd"/>
      <w:r w:rsidRPr="00DE504F">
        <w:rPr>
          <w:rFonts w:cs="Times New Roman"/>
          <w:szCs w:val="28"/>
          <w:lang w:eastAsia="ru-RU"/>
        </w:rPr>
        <w:t xml:space="preserve"> объем субсидии подлежит предоставлению в рамках лимитов бюджетных обязательств текущего финансового года при включении данного мероприятия в Программу.</w:t>
      </w:r>
    </w:p>
    <w:p w14:paraId="7C9621FC"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При заключении соглашения в текущем году на указанные цели повторного представления документов, подтверждающих </w:t>
      </w:r>
      <w:proofErr w:type="spellStart"/>
      <w:r w:rsidRPr="00DE504F">
        <w:rPr>
          <w:rFonts w:cs="Times New Roman"/>
          <w:szCs w:val="28"/>
          <w:lang w:eastAsia="ru-RU"/>
        </w:rPr>
        <w:t>софинансирование</w:t>
      </w:r>
      <w:proofErr w:type="spellEnd"/>
      <w:r w:rsidRPr="00DE504F">
        <w:rPr>
          <w:rFonts w:cs="Times New Roman"/>
          <w:szCs w:val="28"/>
          <w:lang w:eastAsia="ru-RU"/>
        </w:rPr>
        <w:t xml:space="preserve">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14:paraId="26A2C03A" w14:textId="10E7DA35"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bookmarkStart w:id="2" w:name="Par49"/>
      <w:bookmarkEnd w:id="2"/>
      <w:r w:rsidRPr="00DE504F">
        <w:rPr>
          <w:rFonts w:cs="Times New Roman"/>
          <w:szCs w:val="28"/>
          <w:lang w:eastAsia="ru-RU"/>
        </w:rPr>
        <w:t>10. Показателем результата использования субсидии является степень выполнения работ по строительству объекта, плановое значение которого предусмотрено соглашением и соответствует результату выполнения мероприятия, указанного в Программе.</w:t>
      </w:r>
    </w:p>
    <w:p w14:paraId="4CB53854" w14:textId="3E557868"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В случае привлечения средств из федерального бюджета на реализацию мероприятий П</w:t>
      </w:r>
      <w:r w:rsidR="004F0DAB">
        <w:rPr>
          <w:rFonts w:cs="Times New Roman"/>
          <w:szCs w:val="28"/>
          <w:lang w:eastAsia="ru-RU"/>
        </w:rPr>
        <w:t xml:space="preserve">рограммы в части строительства </w:t>
      </w:r>
      <w:r w:rsidRPr="00DE504F">
        <w:rPr>
          <w:rFonts w:cs="Times New Roman"/>
          <w:szCs w:val="28"/>
          <w:lang w:eastAsia="ru-RU"/>
        </w:rPr>
        <w:t>социальных объектов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14:paraId="5F3EBE63"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14:paraId="051ACDEF"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12. Предоставление субсидии осуществляется в следующем порядке:</w:t>
      </w:r>
    </w:p>
    <w:p w14:paraId="705B07D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ОМСУ ежеквартально до 10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6F499268"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14:paraId="748299F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перечисление субсидии осуществляется на единый счет местного бюджета, открытый финансовому органу муниципального образования области в Управлении Федерального казначейства по Ярославской области.</w:t>
      </w:r>
    </w:p>
    <w:p w14:paraId="515A62A4"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bookmarkStart w:id="3" w:name="Par57"/>
      <w:bookmarkEnd w:id="3"/>
      <w:r w:rsidRPr="00DE504F">
        <w:rPr>
          <w:rFonts w:cs="Times New Roman"/>
          <w:szCs w:val="28"/>
          <w:lang w:eastAsia="ru-RU"/>
        </w:rPr>
        <w:t>13. ОМСУ:</w:t>
      </w:r>
    </w:p>
    <w:p w14:paraId="1386FE6E"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13.1. Формируют в государственной интегрированной информационной системе управления общественными финансами «Электронный бюджет»:</w:t>
      </w:r>
    </w:p>
    <w:p w14:paraId="3CDB751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 отчет о расходах муниципального образования области, в целях </w:t>
      </w:r>
      <w:proofErr w:type="spellStart"/>
      <w:r w:rsidRPr="00DE504F">
        <w:rPr>
          <w:rFonts w:cs="Times New Roman"/>
          <w:szCs w:val="28"/>
          <w:lang w:eastAsia="ru-RU"/>
        </w:rPr>
        <w:t>софинансирования</w:t>
      </w:r>
      <w:proofErr w:type="spellEnd"/>
      <w:r w:rsidRPr="00DE504F">
        <w:rPr>
          <w:rFonts w:cs="Times New Roman"/>
          <w:szCs w:val="28"/>
          <w:lang w:eastAsia="ru-RU"/>
        </w:rPr>
        <w:t xml:space="preserve"> которых предоставляется субсидия, - ежеквартально не позднее 05 числа месяца, следующего за отчетным кварталом, начиная с квартала, в котором была получена субсидия;</w:t>
      </w:r>
    </w:p>
    <w:p w14:paraId="4A26BC01"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lastRenderedPageBreak/>
        <w:t>- отчет о достижении значений результатов регионального проекта - не позднее 10 января года, следующего за годом, в котором получена субсидия.</w:t>
      </w:r>
    </w:p>
    <w:p w14:paraId="4B07605C"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13.2. Направляют в министерство строительства:</w:t>
      </w:r>
    </w:p>
    <w:p w14:paraId="750875C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ежеквартально в срок до 05 числа (отчет за IV квартал - до 12 числа) месяца, следующего за отчетным кварталом:</w:t>
      </w:r>
    </w:p>
    <w:p w14:paraId="609B0A4A"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отчет об использовании межбюджетных трансфертов из областного бюджета муниципальными образованиями по форме 0503324Обл, предусмотренной приказом министерства финансов Ярославской области от 16.06.2014 №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министерства финансов области от 18.03.2010 № 67 и внесении изменений в приказ министерства финансов области от 29.03.2010 № 82»;</w:t>
      </w:r>
    </w:p>
    <w:p w14:paraId="36E69F2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предусмотренной письмом Федерального казначейства от 11 декабря 2012 г. № 42-7.4-05/2.1704;</w:t>
      </w:r>
    </w:p>
    <w:p w14:paraId="4874BF69" w14:textId="6FF91182"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ежемесячно в срок до 05 числа (отчет за декабрь - до 12 числа) месяца,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w:t>
      </w:r>
    </w:p>
    <w:p w14:paraId="41DFFEFA"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14. В соответствии с частью 3.1 статьи 7 Федерального закона от 28 ноября 2018 года № 457-ФЗ «О внесении изменений в Бюджетный кодекс Российской Федерации и отдельные законодательные акты Российской Федерации» экономия, образовавшаяся по результатам заключения муниципальных контрактов на закупку товаров (работ, услуг), может быть использована на реализацию иных мероприятий в случаях и порядке, установленных Правительством Российской Федерации.</w:t>
      </w:r>
    </w:p>
    <w:p w14:paraId="4945A2DF"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В случае невозможности использования муниципальным образованием области экономии средств областного бюджета, выделенных в рамках субсидии, муниципальное образование области направляет в адрес министерства строительства уведомление об образовании экономии в результате заключения муниципальных контрактов (договоров) в срок, не превышающий 10 рабочих дней с момента определения объема экономии, с указанием суммы сложившейся экономии.</w:t>
      </w:r>
    </w:p>
    <w:p w14:paraId="0F862DF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Министерство строительства уменьшает сумму субсидии из областного бюджета на сумму сложившейся экономии путем заключения с муниципальным образованием области дополнительного соглашения.</w:t>
      </w:r>
    </w:p>
    <w:p w14:paraId="299F08BF"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w:t>
      </w:r>
      <w:r w:rsidRPr="00DE504F">
        <w:rPr>
          <w:rFonts w:cs="Times New Roman"/>
          <w:szCs w:val="28"/>
          <w:lang w:eastAsia="ru-RU"/>
        </w:rPr>
        <w:lastRenderedPageBreak/>
        <w:t>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551F45F3"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Сокращение средств производится в объеме высвободившихся средств пропорционально доле финансирования из соответствующих бюджетов.</w:t>
      </w:r>
    </w:p>
    <w:p w14:paraId="2BCB6ED1"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bookmarkStart w:id="4" w:name="Par72"/>
      <w:bookmarkEnd w:id="4"/>
      <w:r w:rsidRPr="00DE504F">
        <w:rPr>
          <w:rFonts w:cs="Times New Roman"/>
          <w:szCs w:val="28"/>
          <w:lang w:eastAsia="ru-RU"/>
        </w:rPr>
        <w:t>15. Оценка эффективности использования субсидии муниципальным образованием области осуществляется ежегодно.</w:t>
      </w:r>
    </w:p>
    <w:p w14:paraId="36672536"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Эффективность использования субсидии (</w:t>
      </w:r>
      <w:proofErr w:type="spellStart"/>
      <w:r w:rsidRPr="00DE504F">
        <w:rPr>
          <w:rFonts w:cs="Times New Roman"/>
          <w:szCs w:val="28"/>
          <w:lang w:eastAsia="ru-RU"/>
        </w:rPr>
        <w:t>S</w:t>
      </w:r>
      <w:r w:rsidRPr="00DE504F">
        <w:rPr>
          <w:rFonts w:cs="Times New Roman"/>
          <w:szCs w:val="28"/>
          <w:vertAlign w:val="subscript"/>
          <w:lang w:eastAsia="ru-RU"/>
        </w:rPr>
        <w:t>i</w:t>
      </w:r>
      <w:proofErr w:type="spellEnd"/>
      <w:r w:rsidRPr="00DE504F">
        <w:rPr>
          <w:rFonts w:cs="Times New Roman"/>
          <w:szCs w:val="28"/>
          <w:lang w:eastAsia="ru-RU"/>
        </w:rPr>
        <w:t>) рассчитывается по формуле:</w:t>
      </w:r>
    </w:p>
    <w:p w14:paraId="2E0B67ED"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069ECABD" w14:textId="77777777" w:rsidR="00DE504F" w:rsidRPr="00DE504F" w:rsidRDefault="00DE504F" w:rsidP="007F3BB4">
      <w:pPr>
        <w:widowControl w:val="0"/>
        <w:autoSpaceDE w:val="0"/>
        <w:autoSpaceDN w:val="0"/>
        <w:adjustRightInd w:val="0"/>
        <w:ind w:firstLine="0"/>
        <w:contextualSpacing/>
        <w:jc w:val="center"/>
        <w:rPr>
          <w:rFonts w:cs="Times New Roman"/>
          <w:szCs w:val="28"/>
          <w:lang w:val="en-US" w:eastAsia="ru-RU"/>
        </w:rPr>
      </w:pPr>
      <w:r w:rsidRPr="00DE504F">
        <w:rPr>
          <w:rFonts w:cs="Times New Roman"/>
          <w:szCs w:val="28"/>
          <w:lang w:val="en-US" w:eastAsia="ru-RU"/>
        </w:rPr>
        <w:t>S</w:t>
      </w:r>
      <w:r w:rsidRPr="00DE504F">
        <w:rPr>
          <w:rFonts w:cs="Times New Roman"/>
          <w:szCs w:val="28"/>
          <w:vertAlign w:val="subscript"/>
          <w:lang w:val="en-US" w:eastAsia="ru-RU"/>
        </w:rPr>
        <w:t>i</w:t>
      </w:r>
      <w:r w:rsidRPr="00DE504F">
        <w:rPr>
          <w:rFonts w:cs="Times New Roman"/>
          <w:szCs w:val="28"/>
          <w:lang w:val="en-US" w:eastAsia="ru-RU"/>
        </w:rPr>
        <w:t xml:space="preserve"> = (R</w:t>
      </w:r>
      <w:r w:rsidRPr="00DE504F">
        <w:rPr>
          <w:rFonts w:cs="Times New Roman"/>
          <w:szCs w:val="28"/>
          <w:vertAlign w:val="subscript"/>
          <w:lang w:val="en-US" w:eastAsia="ru-RU"/>
        </w:rPr>
        <w:t>i</w:t>
      </w:r>
      <w:r w:rsidRPr="00DE504F">
        <w:rPr>
          <w:rFonts w:cs="Times New Roman"/>
          <w:szCs w:val="28"/>
          <w:lang w:val="en-US" w:eastAsia="ru-RU"/>
        </w:rPr>
        <w:t xml:space="preserve"> x P</w:t>
      </w:r>
      <w:r w:rsidRPr="00DE504F">
        <w:rPr>
          <w:rFonts w:cs="Times New Roman"/>
          <w:szCs w:val="28"/>
          <w:vertAlign w:val="subscript"/>
          <w:lang w:val="en-US" w:eastAsia="ru-RU"/>
        </w:rPr>
        <w:t>i</w:t>
      </w:r>
      <w:r w:rsidRPr="00DE504F">
        <w:rPr>
          <w:rFonts w:cs="Times New Roman"/>
          <w:szCs w:val="28"/>
          <w:lang w:val="en-US" w:eastAsia="ru-RU"/>
        </w:rPr>
        <w:t xml:space="preserve"> / F</w:t>
      </w:r>
      <w:r w:rsidRPr="00DE504F">
        <w:rPr>
          <w:rFonts w:cs="Times New Roman"/>
          <w:szCs w:val="28"/>
          <w:vertAlign w:val="subscript"/>
          <w:lang w:val="en-US" w:eastAsia="ru-RU"/>
        </w:rPr>
        <w:t>i</w:t>
      </w:r>
      <w:r w:rsidRPr="00DE504F">
        <w:rPr>
          <w:rFonts w:cs="Times New Roman"/>
          <w:szCs w:val="28"/>
          <w:lang w:val="en-US" w:eastAsia="ru-RU"/>
        </w:rPr>
        <w:t>) x 100,</w:t>
      </w:r>
    </w:p>
    <w:p w14:paraId="14D46DC2" w14:textId="77777777" w:rsidR="00DE504F" w:rsidRPr="00DE504F" w:rsidRDefault="00DE504F" w:rsidP="007F3BB4">
      <w:pPr>
        <w:widowControl w:val="0"/>
        <w:autoSpaceDE w:val="0"/>
        <w:autoSpaceDN w:val="0"/>
        <w:adjustRightInd w:val="0"/>
        <w:ind w:firstLine="0"/>
        <w:contextualSpacing/>
        <w:jc w:val="both"/>
        <w:rPr>
          <w:rFonts w:cs="Times New Roman"/>
          <w:szCs w:val="28"/>
          <w:lang w:val="en-US" w:eastAsia="ru-RU"/>
        </w:rPr>
      </w:pPr>
    </w:p>
    <w:p w14:paraId="34836EB0" w14:textId="77777777" w:rsidR="00DE504F" w:rsidRPr="00DE504F" w:rsidRDefault="00DE504F" w:rsidP="007F3BB4">
      <w:pPr>
        <w:widowControl w:val="0"/>
        <w:autoSpaceDE w:val="0"/>
        <w:autoSpaceDN w:val="0"/>
        <w:adjustRightInd w:val="0"/>
        <w:ind w:firstLine="0"/>
        <w:contextualSpacing/>
        <w:rPr>
          <w:rFonts w:cs="Times New Roman"/>
          <w:szCs w:val="28"/>
          <w:lang w:eastAsia="ru-RU"/>
        </w:rPr>
      </w:pPr>
      <w:r w:rsidRPr="00DE504F">
        <w:rPr>
          <w:rFonts w:cs="Times New Roman"/>
          <w:szCs w:val="28"/>
          <w:lang w:eastAsia="ru-RU"/>
        </w:rPr>
        <w:t>где:</w:t>
      </w:r>
    </w:p>
    <w:p w14:paraId="313A2D28"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R</w:t>
      </w:r>
      <w:r w:rsidRPr="00DE504F">
        <w:rPr>
          <w:rFonts w:cs="Times New Roman"/>
          <w:szCs w:val="28"/>
          <w:vertAlign w:val="subscript"/>
          <w:lang w:eastAsia="ru-RU"/>
        </w:rPr>
        <w:t>i</w:t>
      </w:r>
      <w:proofErr w:type="spellEnd"/>
      <w:r w:rsidRPr="00DE504F">
        <w:rPr>
          <w:rFonts w:cs="Times New Roman"/>
          <w:szCs w:val="28"/>
          <w:lang w:eastAsia="ru-RU"/>
        </w:rPr>
        <w:t xml:space="preserve"> - показатель результата;</w:t>
      </w:r>
    </w:p>
    <w:p w14:paraId="1FE31B7E"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P</w:t>
      </w:r>
      <w:r w:rsidRPr="00DE504F">
        <w:rPr>
          <w:rFonts w:cs="Times New Roman"/>
          <w:szCs w:val="28"/>
          <w:vertAlign w:val="subscript"/>
          <w:lang w:eastAsia="ru-RU"/>
        </w:rPr>
        <w:t>i</w:t>
      </w:r>
      <w:proofErr w:type="spellEnd"/>
      <w:r w:rsidRPr="00DE504F">
        <w:rPr>
          <w:rFonts w:cs="Times New Roman"/>
          <w:szCs w:val="28"/>
          <w:lang w:eastAsia="ru-RU"/>
        </w:rPr>
        <w:t xml:space="preserve"> - плановый объем бюджетных ассигнований, утвержденный в бюджете на финансирование мероприятия;</w:t>
      </w:r>
    </w:p>
    <w:p w14:paraId="66A280F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F</w:t>
      </w:r>
      <w:r w:rsidRPr="00DE504F">
        <w:rPr>
          <w:rFonts w:cs="Times New Roman"/>
          <w:szCs w:val="28"/>
          <w:vertAlign w:val="subscript"/>
          <w:lang w:eastAsia="ru-RU"/>
        </w:rPr>
        <w:t>i</w:t>
      </w:r>
      <w:proofErr w:type="spellEnd"/>
      <w:r w:rsidRPr="00DE504F">
        <w:rPr>
          <w:rFonts w:cs="Times New Roman"/>
          <w:szCs w:val="28"/>
          <w:lang w:eastAsia="ru-RU"/>
        </w:rPr>
        <w:t xml:space="preserve"> - фактический объем финансирования расходов на реализацию мероприятия.</w:t>
      </w:r>
    </w:p>
    <w:p w14:paraId="0339AB6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Результат использования субсидии (</w:t>
      </w:r>
      <w:proofErr w:type="spellStart"/>
      <w:r w:rsidRPr="00DE504F">
        <w:rPr>
          <w:rFonts w:cs="Times New Roman"/>
          <w:szCs w:val="28"/>
          <w:lang w:eastAsia="ru-RU"/>
        </w:rPr>
        <w:t>R</w:t>
      </w:r>
      <w:r w:rsidRPr="00DE504F">
        <w:rPr>
          <w:rFonts w:cs="Times New Roman"/>
          <w:szCs w:val="28"/>
          <w:vertAlign w:val="subscript"/>
          <w:lang w:eastAsia="ru-RU"/>
        </w:rPr>
        <w:t>i</w:t>
      </w:r>
      <w:proofErr w:type="spellEnd"/>
      <w:r w:rsidRPr="00DE504F">
        <w:rPr>
          <w:rFonts w:cs="Times New Roman"/>
          <w:szCs w:val="28"/>
          <w:lang w:eastAsia="ru-RU"/>
        </w:rPr>
        <w:t>) определяется по формуле:</w:t>
      </w:r>
    </w:p>
    <w:p w14:paraId="5670EF3F"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45972E83" w14:textId="77777777"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proofErr w:type="spellStart"/>
      <w:r w:rsidRPr="00DE504F">
        <w:rPr>
          <w:rFonts w:cs="Times New Roman"/>
          <w:szCs w:val="28"/>
          <w:lang w:eastAsia="ru-RU"/>
        </w:rPr>
        <w:t>R</w:t>
      </w:r>
      <w:r w:rsidRPr="00DE504F">
        <w:rPr>
          <w:rFonts w:cs="Times New Roman"/>
          <w:szCs w:val="28"/>
          <w:vertAlign w:val="subscript"/>
          <w:lang w:eastAsia="ru-RU"/>
        </w:rPr>
        <w:t>i</w:t>
      </w:r>
      <w:proofErr w:type="spellEnd"/>
      <w:r w:rsidRPr="00DE504F">
        <w:rPr>
          <w:rFonts w:cs="Times New Roman"/>
          <w:szCs w:val="28"/>
          <w:lang w:eastAsia="ru-RU"/>
        </w:rPr>
        <w:t xml:space="preserve"> = </w:t>
      </w:r>
      <w:proofErr w:type="spellStart"/>
      <w:r w:rsidRPr="00DE504F">
        <w:rPr>
          <w:rFonts w:cs="Times New Roman"/>
          <w:szCs w:val="28"/>
          <w:lang w:eastAsia="ru-RU"/>
        </w:rPr>
        <w:t>R</w:t>
      </w:r>
      <w:r w:rsidRPr="00DE504F">
        <w:rPr>
          <w:rFonts w:cs="Times New Roman"/>
          <w:szCs w:val="28"/>
          <w:vertAlign w:val="subscript"/>
          <w:lang w:eastAsia="ru-RU"/>
        </w:rPr>
        <w:t>fi</w:t>
      </w:r>
      <w:proofErr w:type="spellEnd"/>
      <w:r w:rsidRPr="00DE504F">
        <w:rPr>
          <w:rFonts w:cs="Times New Roman"/>
          <w:szCs w:val="28"/>
          <w:lang w:eastAsia="ru-RU"/>
        </w:rPr>
        <w:t xml:space="preserve"> / </w:t>
      </w:r>
      <w:proofErr w:type="spellStart"/>
      <w:r w:rsidRPr="00DE504F">
        <w:rPr>
          <w:rFonts w:cs="Times New Roman"/>
          <w:szCs w:val="28"/>
          <w:lang w:eastAsia="ru-RU"/>
        </w:rPr>
        <w:t>R</w:t>
      </w:r>
      <w:r w:rsidRPr="00DE504F">
        <w:rPr>
          <w:rFonts w:cs="Times New Roman"/>
          <w:szCs w:val="28"/>
          <w:vertAlign w:val="subscript"/>
          <w:lang w:eastAsia="ru-RU"/>
        </w:rPr>
        <w:t>pi</w:t>
      </w:r>
      <w:proofErr w:type="spellEnd"/>
      <w:r w:rsidRPr="00DE504F">
        <w:rPr>
          <w:rFonts w:cs="Times New Roman"/>
          <w:szCs w:val="28"/>
          <w:lang w:eastAsia="ru-RU"/>
        </w:rPr>
        <w:t>,</w:t>
      </w:r>
    </w:p>
    <w:p w14:paraId="53E03446"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5B4255B8" w14:textId="77777777" w:rsidR="00DE504F" w:rsidRPr="00DE504F" w:rsidRDefault="00DE504F" w:rsidP="007F3BB4">
      <w:pPr>
        <w:widowControl w:val="0"/>
        <w:autoSpaceDE w:val="0"/>
        <w:autoSpaceDN w:val="0"/>
        <w:adjustRightInd w:val="0"/>
        <w:ind w:firstLine="0"/>
        <w:contextualSpacing/>
        <w:rPr>
          <w:rFonts w:cs="Times New Roman"/>
          <w:szCs w:val="28"/>
          <w:lang w:eastAsia="ru-RU"/>
        </w:rPr>
      </w:pPr>
      <w:r w:rsidRPr="00DE504F">
        <w:rPr>
          <w:rFonts w:cs="Times New Roman"/>
          <w:szCs w:val="28"/>
          <w:lang w:eastAsia="ru-RU"/>
        </w:rPr>
        <w:t>где:</w:t>
      </w:r>
    </w:p>
    <w:p w14:paraId="1ADF4A17"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R</w:t>
      </w:r>
      <w:r w:rsidRPr="00DE504F">
        <w:rPr>
          <w:rFonts w:cs="Times New Roman"/>
          <w:szCs w:val="28"/>
          <w:vertAlign w:val="subscript"/>
          <w:lang w:eastAsia="ru-RU"/>
        </w:rPr>
        <w:t>fi</w:t>
      </w:r>
      <w:proofErr w:type="spellEnd"/>
      <w:r w:rsidRPr="00DE504F">
        <w:rPr>
          <w:rFonts w:cs="Times New Roman"/>
          <w:szCs w:val="28"/>
          <w:lang w:eastAsia="ru-RU"/>
        </w:rPr>
        <w:t xml:space="preserve"> - фактическое значение соответствующего результата;</w:t>
      </w:r>
    </w:p>
    <w:p w14:paraId="032A0A7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R</w:t>
      </w:r>
      <w:r w:rsidRPr="00DE504F">
        <w:rPr>
          <w:rFonts w:cs="Times New Roman"/>
          <w:szCs w:val="28"/>
          <w:vertAlign w:val="subscript"/>
          <w:lang w:eastAsia="ru-RU"/>
        </w:rPr>
        <w:t>pi</w:t>
      </w:r>
      <w:proofErr w:type="spellEnd"/>
      <w:r w:rsidRPr="00DE504F">
        <w:rPr>
          <w:rFonts w:cs="Times New Roman"/>
          <w:szCs w:val="28"/>
          <w:lang w:eastAsia="ru-RU"/>
        </w:rPr>
        <w:t xml:space="preserve"> - плановое значение соответствующего результата.</w:t>
      </w:r>
    </w:p>
    <w:p w14:paraId="7EDFE38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При значении показателя равном или более 100 эффективность использования субсидии признается высокой.</w:t>
      </w:r>
    </w:p>
    <w:p w14:paraId="6E286E4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При значении показателя от 80 до 100 эффективность использования субсидии признается средней.</w:t>
      </w:r>
    </w:p>
    <w:p w14:paraId="201BD8CA"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При значении показателя менее 80 эффективность использования субсидии признается низкой.</w:t>
      </w:r>
    </w:p>
    <w:p w14:paraId="6758710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16.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пунктом 5 статьи 242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14:paraId="46F43956"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bookmarkStart w:id="5" w:name="Par92"/>
      <w:bookmarkEnd w:id="5"/>
      <w:r w:rsidRPr="00DE504F">
        <w:rPr>
          <w:rFonts w:cs="Times New Roman"/>
          <w:szCs w:val="28"/>
          <w:lang w:eastAsia="ru-RU"/>
        </w:rPr>
        <w:t>17. Порядок возврата субсидии при недостижении результата ее использования.</w:t>
      </w:r>
    </w:p>
    <w:p w14:paraId="22486964"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предусмотренные соглашением, и в срок до первой даты представления отчетности о достижении значений показателей результатов в </w:t>
      </w:r>
      <w:r w:rsidRPr="00DE504F">
        <w:rPr>
          <w:rFonts w:cs="Times New Roman"/>
          <w:szCs w:val="28"/>
          <w:lang w:eastAsia="ru-RU"/>
        </w:rPr>
        <w:lastRenderedPageBreak/>
        <w:t>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 года, следующего за годом предоставления субсидии (</w:t>
      </w:r>
      <w:proofErr w:type="spellStart"/>
      <w:r w:rsidRPr="00DE504F">
        <w:rPr>
          <w:rFonts w:cs="Times New Roman"/>
          <w:szCs w:val="28"/>
          <w:lang w:eastAsia="ru-RU"/>
        </w:rPr>
        <w:t>V</w:t>
      </w:r>
      <w:r w:rsidRPr="00DE504F">
        <w:rPr>
          <w:rFonts w:cs="Times New Roman"/>
          <w:szCs w:val="28"/>
          <w:vertAlign w:val="subscript"/>
          <w:lang w:eastAsia="ru-RU"/>
        </w:rPr>
        <w:t>возврата</w:t>
      </w:r>
      <w:proofErr w:type="spellEnd"/>
      <w:r w:rsidRPr="00DE504F">
        <w:rPr>
          <w:rFonts w:cs="Times New Roman"/>
          <w:szCs w:val="28"/>
          <w:lang w:eastAsia="ru-RU"/>
        </w:rPr>
        <w:t>), рассчитывается по формуле:</w:t>
      </w:r>
    </w:p>
    <w:p w14:paraId="4EFFF04D"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4BB2A50B" w14:textId="77777777"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proofErr w:type="spellStart"/>
      <w:r w:rsidRPr="00DE504F">
        <w:rPr>
          <w:rFonts w:cs="Times New Roman"/>
          <w:szCs w:val="28"/>
          <w:lang w:eastAsia="ru-RU"/>
        </w:rPr>
        <w:t>V</w:t>
      </w:r>
      <w:r w:rsidRPr="00DE504F">
        <w:rPr>
          <w:rFonts w:cs="Times New Roman"/>
          <w:szCs w:val="28"/>
          <w:vertAlign w:val="subscript"/>
          <w:lang w:eastAsia="ru-RU"/>
        </w:rPr>
        <w:t>возврата</w:t>
      </w:r>
      <w:proofErr w:type="spellEnd"/>
      <w:r w:rsidRPr="00DE504F">
        <w:rPr>
          <w:rFonts w:cs="Times New Roman"/>
          <w:szCs w:val="28"/>
          <w:lang w:eastAsia="ru-RU"/>
        </w:rPr>
        <w:t xml:space="preserve"> = </w:t>
      </w:r>
      <w:proofErr w:type="spellStart"/>
      <w:r w:rsidRPr="00DE504F">
        <w:rPr>
          <w:rFonts w:cs="Times New Roman"/>
          <w:szCs w:val="28"/>
          <w:lang w:eastAsia="ru-RU"/>
        </w:rPr>
        <w:t>V</w:t>
      </w:r>
      <w:r w:rsidRPr="00DE504F">
        <w:rPr>
          <w:rFonts w:cs="Times New Roman"/>
          <w:szCs w:val="28"/>
          <w:vertAlign w:val="subscript"/>
          <w:lang w:eastAsia="ru-RU"/>
        </w:rPr>
        <w:t>субсидии</w:t>
      </w:r>
      <w:proofErr w:type="spellEnd"/>
      <w:r w:rsidRPr="00DE504F">
        <w:rPr>
          <w:rFonts w:cs="Times New Roman"/>
          <w:szCs w:val="28"/>
          <w:lang w:eastAsia="ru-RU"/>
        </w:rPr>
        <w:t xml:space="preserve"> x k x m / n x 0,1,</w:t>
      </w:r>
    </w:p>
    <w:p w14:paraId="1F72867E"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079E4E0B" w14:textId="77777777" w:rsidR="00DE504F" w:rsidRPr="00DE504F" w:rsidRDefault="00DE504F" w:rsidP="007F3BB4">
      <w:pPr>
        <w:widowControl w:val="0"/>
        <w:autoSpaceDE w:val="0"/>
        <w:autoSpaceDN w:val="0"/>
        <w:adjustRightInd w:val="0"/>
        <w:ind w:firstLine="0"/>
        <w:contextualSpacing/>
        <w:rPr>
          <w:rFonts w:cs="Times New Roman"/>
          <w:szCs w:val="28"/>
          <w:lang w:eastAsia="ru-RU"/>
        </w:rPr>
      </w:pPr>
      <w:r w:rsidRPr="00DE504F">
        <w:rPr>
          <w:rFonts w:cs="Times New Roman"/>
          <w:szCs w:val="28"/>
          <w:lang w:eastAsia="ru-RU"/>
        </w:rPr>
        <w:t>где:</w:t>
      </w:r>
    </w:p>
    <w:p w14:paraId="5F24AD4C"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V</w:t>
      </w:r>
      <w:r w:rsidRPr="00DE504F">
        <w:rPr>
          <w:rFonts w:cs="Times New Roman"/>
          <w:szCs w:val="28"/>
          <w:vertAlign w:val="subscript"/>
          <w:lang w:eastAsia="ru-RU"/>
        </w:rPr>
        <w:t>субсидии</w:t>
      </w:r>
      <w:proofErr w:type="spellEnd"/>
      <w:r w:rsidRPr="00DE504F">
        <w:rPr>
          <w:rFonts w:cs="Times New Roman"/>
          <w:szCs w:val="28"/>
          <w:lang w:eastAsia="ru-RU"/>
        </w:rPr>
        <w:t xml:space="preserve"> - размер субсидии, предоставленной местному бюджету;</w:t>
      </w:r>
    </w:p>
    <w:p w14:paraId="1D192A62"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k - коэффициент возврата субсидии;</w:t>
      </w:r>
    </w:p>
    <w:p w14:paraId="697BA90C"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m - количество результатов использования субсидии, по которым индекс, отражающий уровень недостижения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 имеет положительное значение (больше нуля);</w:t>
      </w:r>
    </w:p>
    <w:p w14:paraId="48111B1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n - общее количество результатов использования субсидии;</w:t>
      </w:r>
    </w:p>
    <w:p w14:paraId="5348D9C8"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0,1 - понижающий коэффициент суммы возврата субсидии.</w:t>
      </w:r>
    </w:p>
    <w:p w14:paraId="2CD7AFB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Коэффициент возврата субсидии (k) рассчитывается по формуле:</w:t>
      </w:r>
    </w:p>
    <w:p w14:paraId="697DB695"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16D25291" w14:textId="013DF09B"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r>
        <w:rPr>
          <w:rFonts w:cs="Times New Roman"/>
          <w:noProof/>
          <w:position w:val="-12"/>
          <w:szCs w:val="28"/>
          <w:lang w:eastAsia="ru-RU"/>
        </w:rPr>
        <w:drawing>
          <wp:inline distT="0" distB="0" distL="0" distR="0" wp14:anchorId="3EF2437A" wp14:editId="09EA6C00">
            <wp:extent cx="10477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p>
    <w:p w14:paraId="1DB62F63"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7144B0F8"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r w:rsidRPr="00DE504F">
        <w:rPr>
          <w:rFonts w:cs="Times New Roman"/>
          <w:szCs w:val="28"/>
          <w:lang w:eastAsia="ru-RU"/>
        </w:rPr>
        <w:t xml:space="preserve">где </w:t>
      </w:r>
      <w:proofErr w:type="spellStart"/>
      <w:r w:rsidRPr="00DE504F">
        <w:rPr>
          <w:rFonts w:cs="Times New Roman"/>
          <w:szCs w:val="28"/>
          <w:lang w:eastAsia="ru-RU"/>
        </w:rPr>
        <w:t>D</w:t>
      </w:r>
      <w:r w:rsidRPr="00DE504F">
        <w:rPr>
          <w:rFonts w:cs="Times New Roman"/>
          <w:szCs w:val="28"/>
          <w:vertAlign w:val="subscript"/>
          <w:lang w:eastAsia="ru-RU"/>
        </w:rPr>
        <w:t>i</w:t>
      </w:r>
      <w:proofErr w:type="spellEnd"/>
      <w:r w:rsidRPr="00DE504F">
        <w:rPr>
          <w:rFonts w:cs="Times New Roman"/>
          <w:szCs w:val="28"/>
          <w:lang w:eastAsia="ru-RU"/>
        </w:rPr>
        <w:t xml:space="preserve"> - индекс, отражающий уровень недостижения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w:t>
      </w:r>
    </w:p>
    <w:p w14:paraId="7346094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w:t>
      </w:r>
    </w:p>
    <w:p w14:paraId="60DF24A3"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Индекс, отражающий уровень недостижения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 (</w:t>
      </w:r>
      <w:proofErr w:type="spellStart"/>
      <w:r w:rsidRPr="00DE504F">
        <w:rPr>
          <w:rFonts w:cs="Times New Roman"/>
          <w:szCs w:val="28"/>
          <w:lang w:eastAsia="ru-RU"/>
        </w:rPr>
        <w:t>D</w:t>
      </w:r>
      <w:r w:rsidRPr="00DE504F">
        <w:rPr>
          <w:rFonts w:cs="Times New Roman"/>
          <w:szCs w:val="28"/>
          <w:vertAlign w:val="subscript"/>
          <w:lang w:eastAsia="ru-RU"/>
        </w:rPr>
        <w:t>i</w:t>
      </w:r>
      <w:proofErr w:type="spellEnd"/>
      <w:r w:rsidRPr="00DE504F">
        <w:rPr>
          <w:rFonts w:cs="Times New Roman"/>
          <w:szCs w:val="28"/>
          <w:lang w:eastAsia="ru-RU"/>
        </w:rPr>
        <w:t>), определяется:</w:t>
      </w:r>
    </w:p>
    <w:p w14:paraId="6B8D697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14:paraId="2B12E0EE"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0E4BCBE0" w14:textId="77777777"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proofErr w:type="spellStart"/>
      <w:r w:rsidRPr="00DE504F">
        <w:rPr>
          <w:rFonts w:cs="Times New Roman"/>
          <w:szCs w:val="28"/>
          <w:lang w:eastAsia="ru-RU"/>
        </w:rPr>
        <w:t>D</w:t>
      </w:r>
      <w:r w:rsidRPr="00DE504F">
        <w:rPr>
          <w:rFonts w:cs="Times New Roman"/>
          <w:szCs w:val="28"/>
          <w:vertAlign w:val="subscript"/>
          <w:lang w:eastAsia="ru-RU"/>
        </w:rPr>
        <w:t>i</w:t>
      </w:r>
      <w:proofErr w:type="spellEnd"/>
      <w:r w:rsidRPr="00DE504F">
        <w:rPr>
          <w:rFonts w:cs="Times New Roman"/>
          <w:szCs w:val="28"/>
          <w:lang w:eastAsia="ru-RU"/>
        </w:rPr>
        <w:t xml:space="preserve"> = 1 - </w:t>
      </w:r>
      <w:proofErr w:type="spellStart"/>
      <w:r w:rsidRPr="00DE504F">
        <w:rPr>
          <w:rFonts w:cs="Times New Roman"/>
          <w:szCs w:val="28"/>
          <w:lang w:eastAsia="ru-RU"/>
        </w:rPr>
        <w:t>T</w:t>
      </w:r>
      <w:r w:rsidRPr="00DE504F">
        <w:rPr>
          <w:rFonts w:cs="Times New Roman"/>
          <w:szCs w:val="28"/>
          <w:vertAlign w:val="subscript"/>
          <w:lang w:eastAsia="ru-RU"/>
        </w:rPr>
        <w:t>i</w:t>
      </w:r>
      <w:proofErr w:type="spellEnd"/>
      <w:r w:rsidRPr="00DE504F">
        <w:rPr>
          <w:rFonts w:cs="Times New Roman"/>
          <w:szCs w:val="28"/>
          <w:lang w:eastAsia="ru-RU"/>
        </w:rPr>
        <w:t xml:space="preserve"> / </w:t>
      </w:r>
      <w:proofErr w:type="spellStart"/>
      <w:r w:rsidRPr="00DE504F">
        <w:rPr>
          <w:rFonts w:cs="Times New Roman"/>
          <w:szCs w:val="28"/>
          <w:lang w:eastAsia="ru-RU"/>
        </w:rPr>
        <w:t>S</w:t>
      </w:r>
      <w:r w:rsidRPr="00DE504F">
        <w:rPr>
          <w:rFonts w:cs="Times New Roman"/>
          <w:szCs w:val="28"/>
          <w:vertAlign w:val="subscript"/>
          <w:lang w:eastAsia="ru-RU"/>
        </w:rPr>
        <w:t>i</w:t>
      </w:r>
      <w:proofErr w:type="spellEnd"/>
      <w:r w:rsidRPr="00DE504F">
        <w:rPr>
          <w:rFonts w:cs="Times New Roman"/>
          <w:szCs w:val="28"/>
          <w:lang w:eastAsia="ru-RU"/>
        </w:rPr>
        <w:t>,</w:t>
      </w:r>
    </w:p>
    <w:p w14:paraId="0CD919CF"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7FBFCDF9" w14:textId="77777777" w:rsidR="00DE504F" w:rsidRPr="00DE504F" w:rsidRDefault="00DE504F" w:rsidP="007F3BB4">
      <w:pPr>
        <w:widowControl w:val="0"/>
        <w:autoSpaceDE w:val="0"/>
        <w:autoSpaceDN w:val="0"/>
        <w:adjustRightInd w:val="0"/>
        <w:ind w:firstLine="0"/>
        <w:contextualSpacing/>
        <w:rPr>
          <w:rFonts w:cs="Times New Roman"/>
          <w:szCs w:val="28"/>
          <w:lang w:eastAsia="ru-RU"/>
        </w:rPr>
      </w:pPr>
      <w:r w:rsidRPr="00DE504F">
        <w:rPr>
          <w:rFonts w:cs="Times New Roman"/>
          <w:szCs w:val="28"/>
          <w:lang w:eastAsia="ru-RU"/>
        </w:rPr>
        <w:t>где:</w:t>
      </w:r>
    </w:p>
    <w:p w14:paraId="7C4DB700"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T</w:t>
      </w:r>
      <w:r w:rsidRPr="00DE504F">
        <w:rPr>
          <w:rFonts w:cs="Times New Roman"/>
          <w:szCs w:val="28"/>
          <w:vertAlign w:val="subscript"/>
          <w:lang w:eastAsia="ru-RU"/>
        </w:rPr>
        <w:t>i</w:t>
      </w:r>
      <w:proofErr w:type="spellEnd"/>
      <w:r w:rsidRPr="00DE504F">
        <w:rPr>
          <w:rFonts w:cs="Times New Roman"/>
          <w:szCs w:val="28"/>
          <w:lang w:eastAsia="ru-RU"/>
        </w:rPr>
        <w:t xml:space="preserve"> - фактически достигнутое значение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 на отчетную дату;</w:t>
      </w:r>
    </w:p>
    <w:p w14:paraId="4C726A45"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proofErr w:type="spellStart"/>
      <w:r w:rsidRPr="00DE504F">
        <w:rPr>
          <w:rFonts w:cs="Times New Roman"/>
          <w:szCs w:val="28"/>
          <w:lang w:eastAsia="ru-RU"/>
        </w:rPr>
        <w:t>S</w:t>
      </w:r>
      <w:r w:rsidRPr="00DE504F">
        <w:rPr>
          <w:rFonts w:cs="Times New Roman"/>
          <w:szCs w:val="28"/>
          <w:vertAlign w:val="subscript"/>
          <w:lang w:eastAsia="ru-RU"/>
        </w:rPr>
        <w:t>i</w:t>
      </w:r>
      <w:proofErr w:type="spellEnd"/>
      <w:r w:rsidRPr="00DE504F">
        <w:rPr>
          <w:rFonts w:cs="Times New Roman"/>
          <w:szCs w:val="28"/>
          <w:lang w:eastAsia="ru-RU"/>
        </w:rPr>
        <w:t xml:space="preserve"> - плановое значение i-</w:t>
      </w:r>
      <w:proofErr w:type="spellStart"/>
      <w:r w:rsidRPr="00DE504F">
        <w:rPr>
          <w:rFonts w:cs="Times New Roman"/>
          <w:szCs w:val="28"/>
          <w:lang w:eastAsia="ru-RU"/>
        </w:rPr>
        <w:t>го</w:t>
      </w:r>
      <w:proofErr w:type="spellEnd"/>
      <w:r w:rsidRPr="00DE504F">
        <w:rPr>
          <w:rFonts w:cs="Times New Roman"/>
          <w:szCs w:val="28"/>
          <w:lang w:eastAsia="ru-RU"/>
        </w:rPr>
        <w:t xml:space="preserve"> результата использования субсидии, установленное соглашением;</w:t>
      </w:r>
    </w:p>
    <w:p w14:paraId="5C63A8D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14:paraId="76521148"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456DDFAE" w14:textId="77777777" w:rsidR="00DE504F" w:rsidRPr="00DE504F" w:rsidRDefault="00DE504F" w:rsidP="007F3BB4">
      <w:pPr>
        <w:widowControl w:val="0"/>
        <w:autoSpaceDE w:val="0"/>
        <w:autoSpaceDN w:val="0"/>
        <w:adjustRightInd w:val="0"/>
        <w:ind w:firstLine="0"/>
        <w:contextualSpacing/>
        <w:jc w:val="center"/>
        <w:rPr>
          <w:rFonts w:cs="Times New Roman"/>
          <w:szCs w:val="28"/>
          <w:lang w:eastAsia="ru-RU"/>
        </w:rPr>
      </w:pPr>
      <w:proofErr w:type="spellStart"/>
      <w:r w:rsidRPr="00DE504F">
        <w:rPr>
          <w:rFonts w:cs="Times New Roman"/>
          <w:szCs w:val="28"/>
          <w:lang w:eastAsia="ru-RU"/>
        </w:rPr>
        <w:t>D</w:t>
      </w:r>
      <w:r w:rsidRPr="00DE504F">
        <w:rPr>
          <w:rFonts w:cs="Times New Roman"/>
          <w:szCs w:val="28"/>
          <w:vertAlign w:val="subscript"/>
          <w:lang w:eastAsia="ru-RU"/>
        </w:rPr>
        <w:t>i</w:t>
      </w:r>
      <w:proofErr w:type="spellEnd"/>
      <w:r w:rsidRPr="00DE504F">
        <w:rPr>
          <w:rFonts w:cs="Times New Roman"/>
          <w:szCs w:val="28"/>
          <w:lang w:eastAsia="ru-RU"/>
        </w:rPr>
        <w:t xml:space="preserve"> = 1 - </w:t>
      </w:r>
      <w:proofErr w:type="spellStart"/>
      <w:r w:rsidRPr="00DE504F">
        <w:rPr>
          <w:rFonts w:cs="Times New Roman"/>
          <w:szCs w:val="28"/>
          <w:lang w:eastAsia="ru-RU"/>
        </w:rPr>
        <w:t>S</w:t>
      </w:r>
      <w:r w:rsidRPr="00DE504F">
        <w:rPr>
          <w:rFonts w:cs="Times New Roman"/>
          <w:szCs w:val="28"/>
          <w:vertAlign w:val="subscript"/>
          <w:lang w:eastAsia="ru-RU"/>
        </w:rPr>
        <w:t>i</w:t>
      </w:r>
      <w:proofErr w:type="spellEnd"/>
      <w:r w:rsidRPr="00DE504F">
        <w:rPr>
          <w:rFonts w:cs="Times New Roman"/>
          <w:szCs w:val="28"/>
          <w:lang w:eastAsia="ru-RU"/>
        </w:rPr>
        <w:t xml:space="preserve"> / </w:t>
      </w:r>
      <w:proofErr w:type="spellStart"/>
      <w:r w:rsidRPr="00DE504F">
        <w:rPr>
          <w:rFonts w:cs="Times New Roman"/>
          <w:szCs w:val="28"/>
          <w:lang w:eastAsia="ru-RU"/>
        </w:rPr>
        <w:t>T</w:t>
      </w:r>
      <w:r w:rsidRPr="00DE504F">
        <w:rPr>
          <w:rFonts w:cs="Times New Roman"/>
          <w:szCs w:val="28"/>
          <w:vertAlign w:val="subscript"/>
          <w:lang w:eastAsia="ru-RU"/>
        </w:rPr>
        <w:t>i</w:t>
      </w:r>
      <w:proofErr w:type="spellEnd"/>
      <w:r w:rsidRPr="00DE504F">
        <w:rPr>
          <w:rFonts w:cs="Times New Roman"/>
          <w:szCs w:val="28"/>
          <w:lang w:eastAsia="ru-RU"/>
        </w:rPr>
        <w:t>.</w:t>
      </w:r>
    </w:p>
    <w:p w14:paraId="232AFF0A" w14:textId="77777777" w:rsidR="00DE504F" w:rsidRPr="00DE504F" w:rsidRDefault="00DE504F" w:rsidP="007F3BB4">
      <w:pPr>
        <w:widowControl w:val="0"/>
        <w:autoSpaceDE w:val="0"/>
        <w:autoSpaceDN w:val="0"/>
        <w:adjustRightInd w:val="0"/>
        <w:ind w:firstLine="0"/>
        <w:contextualSpacing/>
        <w:jc w:val="both"/>
        <w:rPr>
          <w:rFonts w:cs="Times New Roman"/>
          <w:szCs w:val="28"/>
          <w:lang w:eastAsia="ru-RU"/>
        </w:rPr>
      </w:pPr>
    </w:p>
    <w:p w14:paraId="4386DA88" w14:textId="77777777" w:rsidR="00DE504F" w:rsidRPr="00DE504F" w:rsidRDefault="00DE504F" w:rsidP="007F3BB4">
      <w:pPr>
        <w:widowControl w:val="0"/>
        <w:autoSpaceDE w:val="0"/>
        <w:autoSpaceDN w:val="0"/>
        <w:adjustRightInd w:val="0"/>
        <w:ind w:firstLine="540"/>
        <w:contextualSpacing/>
        <w:jc w:val="both"/>
        <w:rPr>
          <w:rFonts w:cs="Times New Roman"/>
          <w:szCs w:val="28"/>
          <w:lang w:eastAsia="ru-RU"/>
        </w:rPr>
      </w:pPr>
      <w:bookmarkStart w:id="6" w:name="Par121"/>
      <w:bookmarkEnd w:id="6"/>
      <w:r w:rsidRPr="00DE504F">
        <w:rPr>
          <w:rFonts w:cs="Times New Roman"/>
          <w:szCs w:val="28"/>
          <w:lang w:eastAsia="ru-RU"/>
        </w:rPr>
        <w:t xml:space="preserve">18. При выявлении случаев, указанных в </w:t>
      </w:r>
      <w:hyperlink w:anchor="Par92" w:tooltip="17. Порядок возврата субсидии при недостижении результата ее использования." w:history="1">
        <w:r w:rsidRPr="00DE504F">
          <w:rPr>
            <w:rFonts w:cs="Times New Roman"/>
            <w:szCs w:val="28"/>
            <w:lang w:eastAsia="ru-RU"/>
          </w:rPr>
          <w:t>пункте 17</w:t>
        </w:r>
      </w:hyperlink>
      <w:r w:rsidRPr="00DE504F">
        <w:rPr>
          <w:rFonts w:cs="Times New Roman"/>
          <w:szCs w:val="28"/>
          <w:lang w:eastAsia="ru-RU"/>
        </w:rPr>
        <w:t xml:space="preserve"> Порядка, министерство строительства в срок не позднее 15 марта текущего финансового года направляет </w:t>
      </w:r>
      <w:r w:rsidRPr="00DE504F">
        <w:rPr>
          <w:rFonts w:cs="Times New Roman"/>
          <w:szCs w:val="28"/>
          <w:lang w:eastAsia="ru-RU"/>
        </w:rPr>
        <w:lastRenderedPageBreak/>
        <w:t>в адрес соответствующего муниципального образования области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14:paraId="277A5A37"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 xml:space="preserve">Министерство строительства в срок не позднее 15 апреля текущего финансового года представляет в министерство финансов Ярославской области информацию о возврате (невозврате) муниципальными образованиями области средств местного бюджета в областной бюджет в срок, установленный </w:t>
      </w:r>
      <w:hyperlink w:anchor="Par121" w:tooltip="17&lt;1&gt;. При выявлении случаев, указанных в пункте 17 Порядка, департамент строительства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 w:history="1">
        <w:r w:rsidRPr="00DE504F">
          <w:rPr>
            <w:rFonts w:cs="Times New Roman"/>
            <w:szCs w:val="28"/>
            <w:lang w:eastAsia="ru-RU"/>
          </w:rPr>
          <w:t>абзацем первым</w:t>
        </w:r>
      </w:hyperlink>
      <w:r w:rsidRPr="00DE504F">
        <w:rPr>
          <w:rFonts w:cs="Times New Roman"/>
          <w:szCs w:val="28"/>
          <w:lang w:eastAsia="ru-RU"/>
        </w:rPr>
        <w:t xml:space="preserve"> данного пункта.</w:t>
      </w:r>
    </w:p>
    <w:p w14:paraId="1BE3BC69"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19. Ответственность за целевое использование субсидии, а также за достоверность представляемых сведений возлагается на уполномоченные ОМСУ.</w:t>
      </w:r>
    </w:p>
    <w:p w14:paraId="0ABFC61D" w14:textId="77777777" w:rsidR="00DE504F" w:rsidRPr="00DE504F"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В случае нецелевого использования субсидии к муниципальным образованиям области применяются бюджетные меры принуждения, предусмотренные главой 30 Бюджетного кодекса Российской Федерации.</w:t>
      </w:r>
    </w:p>
    <w:p w14:paraId="4A1EFD6F" w14:textId="0CE7061D" w:rsidR="00C332A3" w:rsidRPr="007F3BB4" w:rsidRDefault="00DE504F" w:rsidP="007F3BB4">
      <w:pPr>
        <w:widowControl w:val="0"/>
        <w:autoSpaceDE w:val="0"/>
        <w:autoSpaceDN w:val="0"/>
        <w:adjustRightInd w:val="0"/>
        <w:spacing w:before="240"/>
        <w:ind w:firstLine="540"/>
        <w:contextualSpacing/>
        <w:jc w:val="both"/>
        <w:rPr>
          <w:rFonts w:cs="Times New Roman"/>
          <w:szCs w:val="28"/>
          <w:lang w:eastAsia="ru-RU"/>
        </w:rPr>
      </w:pPr>
      <w:r w:rsidRPr="00DE504F">
        <w:rPr>
          <w:rFonts w:cs="Times New Roman"/>
          <w:szCs w:val="28"/>
          <w:lang w:eastAsia="ru-RU"/>
        </w:rPr>
        <w:t>20. Контроль за соблюдением муниципальными образованиями области условий предоставления и расходования субсидии осуществляется министерством строительства и органом государственного финансового контроля Ярославской области.</w:t>
      </w:r>
    </w:p>
    <w:sectPr w:rsidR="00C332A3" w:rsidRPr="007F3BB4" w:rsidSect="007F3BB4">
      <w:headerReference w:type="default" r:id="rId13"/>
      <w:headerReference w:type="first" r:id="rId14"/>
      <w:pgSz w:w="11906" w:h="16838" w:code="9"/>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B260" w14:textId="77777777" w:rsidR="00625E5E" w:rsidRDefault="00625E5E" w:rsidP="00CF5840">
      <w:r>
        <w:separator/>
      </w:r>
    </w:p>
  </w:endnote>
  <w:endnote w:type="continuationSeparator" w:id="0">
    <w:p w14:paraId="7ABAEC69" w14:textId="77777777" w:rsidR="00625E5E" w:rsidRDefault="00625E5E" w:rsidP="00CF5840">
      <w:r>
        <w:continuationSeparator/>
      </w:r>
    </w:p>
  </w:endnote>
  <w:endnote w:type="continuationNotice" w:id="1">
    <w:p w14:paraId="27F930F3" w14:textId="77777777" w:rsidR="00625E5E" w:rsidRDefault="0062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D8DAA" w14:textId="77777777" w:rsidR="00625E5E" w:rsidRDefault="00625E5E" w:rsidP="00CF5840">
      <w:r>
        <w:separator/>
      </w:r>
    </w:p>
  </w:footnote>
  <w:footnote w:type="continuationSeparator" w:id="0">
    <w:p w14:paraId="3CFF1BF6" w14:textId="77777777" w:rsidR="00625E5E" w:rsidRDefault="00625E5E" w:rsidP="00CF5840">
      <w:r>
        <w:continuationSeparator/>
      </w:r>
    </w:p>
  </w:footnote>
  <w:footnote w:type="continuationNotice" w:id="1">
    <w:p w14:paraId="3ADD4FB5" w14:textId="77777777" w:rsidR="00625E5E" w:rsidRDefault="00625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915305"/>
      <w:docPartObj>
        <w:docPartGallery w:val="Page Numbers (Top of Page)"/>
        <w:docPartUnique/>
      </w:docPartObj>
    </w:sdtPr>
    <w:sdtEndPr/>
    <w:sdtContent>
      <w:p w14:paraId="1D6A6BCE" w14:textId="394A92FE" w:rsidR="00F83A79" w:rsidRDefault="00F83A79">
        <w:pPr>
          <w:pStyle w:val="a4"/>
          <w:jc w:val="center"/>
        </w:pPr>
        <w:r>
          <w:fldChar w:fldCharType="begin"/>
        </w:r>
        <w:r>
          <w:instrText>PAGE   \* MERGEFORMAT</w:instrText>
        </w:r>
        <w:r>
          <w:fldChar w:fldCharType="separate"/>
        </w:r>
        <w:r w:rsidR="004F0DAB">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93A7" w14:textId="54A02EFC" w:rsidR="00F83A79" w:rsidRDefault="00F83A79">
    <w:pPr>
      <w:pStyle w:val="a4"/>
      <w:jc w:val="center"/>
    </w:pPr>
  </w:p>
  <w:p w14:paraId="6275F7DA" w14:textId="77777777" w:rsidR="00F83A79" w:rsidRDefault="00F83A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5C0D"/>
    <w:multiLevelType w:val="multilevel"/>
    <w:tmpl w:val="623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6CD02DD5"/>
    <w:multiLevelType w:val="multilevel"/>
    <w:tmpl w:val="F13AF60E"/>
    <w:lvl w:ilvl="0">
      <w:start w:val="1"/>
      <w:numFmt w:val="bullet"/>
      <w:lvlText w:val=""/>
      <w:lvlJc w:val="left"/>
      <w:pPr>
        <w:ind w:left="432" w:hanging="432"/>
      </w:pPr>
      <w:rPr>
        <w:rFonts w:ascii="Symbol" w:hAnsi="Symbol" w:cs="Symbol" w:hint="default"/>
        <w:color w:val="000000"/>
      </w:rPr>
    </w:lvl>
    <w:lvl w:ilvl="1">
      <w:start w:val="1"/>
      <w:numFmt w:val="none"/>
      <w:suff w:val="nothing"/>
      <w:lvlText w:val=""/>
      <w:lvlJc w:val="left"/>
      <w:pPr>
        <w:ind w:left="576" w:hanging="576"/>
      </w:pPr>
      <w:rPr>
        <w:rFonts w:ascii="Times New Roman" w:hAnsi="Times New Roman" w:cs="Times New Roman"/>
        <w:spacing w:val="-3"/>
        <w:sz w:val="24"/>
        <w:szCs w:val="24"/>
      </w:rPr>
    </w:lvl>
    <w:lvl w:ilvl="2">
      <w:start w:val="1"/>
      <w:numFmt w:val="none"/>
      <w:suff w:val="nothing"/>
      <w:lvlText w:val=""/>
      <w:lvlJc w:val="left"/>
      <w:pPr>
        <w:ind w:left="720" w:hanging="720"/>
      </w:pPr>
      <w:rPr>
        <w:rFonts w:ascii="Times New Roman" w:hAnsi="Times New Roman" w:cs="Times New Roman"/>
        <w:sz w:val="24"/>
        <w:szCs w:val="24"/>
      </w:rPr>
    </w:lvl>
    <w:lvl w:ilvl="3">
      <w:start w:val="1"/>
      <w:numFmt w:val="none"/>
      <w:suff w:val="nothing"/>
      <w:lvlText w:val=""/>
      <w:lvlJc w:val="left"/>
      <w:pPr>
        <w:ind w:left="864" w:hanging="864"/>
      </w:pPr>
      <w:rPr>
        <w:rFonts w:ascii="Times New Roman" w:hAnsi="Times New Roman" w:cs="Times New Roman"/>
        <w:i/>
        <w:sz w:val="24"/>
        <w:szCs w:val="24"/>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084A90"/>
    <w:multiLevelType w:val="multilevel"/>
    <w:tmpl w:val="59DCCD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430"/>
    <w:rsid w:val="00003A7B"/>
    <w:rsid w:val="0000609F"/>
    <w:rsid w:val="00006D72"/>
    <w:rsid w:val="00007DCA"/>
    <w:rsid w:val="00016EA0"/>
    <w:rsid w:val="00023A4A"/>
    <w:rsid w:val="0003729C"/>
    <w:rsid w:val="0004534E"/>
    <w:rsid w:val="0004791C"/>
    <w:rsid w:val="00056BCA"/>
    <w:rsid w:val="000655DC"/>
    <w:rsid w:val="0007117C"/>
    <w:rsid w:val="00076C7C"/>
    <w:rsid w:val="00080B34"/>
    <w:rsid w:val="00094CD6"/>
    <w:rsid w:val="000D46B4"/>
    <w:rsid w:val="000E38AA"/>
    <w:rsid w:val="000E7A86"/>
    <w:rsid w:val="000F4005"/>
    <w:rsid w:val="000F6C61"/>
    <w:rsid w:val="001230F9"/>
    <w:rsid w:val="0013224E"/>
    <w:rsid w:val="00132FAE"/>
    <w:rsid w:val="001347C5"/>
    <w:rsid w:val="00145919"/>
    <w:rsid w:val="00153CA5"/>
    <w:rsid w:val="001707B3"/>
    <w:rsid w:val="00171620"/>
    <w:rsid w:val="00171A8D"/>
    <w:rsid w:val="00172B1E"/>
    <w:rsid w:val="00174688"/>
    <w:rsid w:val="0018001F"/>
    <w:rsid w:val="001814D9"/>
    <w:rsid w:val="0018253A"/>
    <w:rsid w:val="00184760"/>
    <w:rsid w:val="001A294C"/>
    <w:rsid w:val="001B6AAD"/>
    <w:rsid w:val="001C78DA"/>
    <w:rsid w:val="001D0DE3"/>
    <w:rsid w:val="001D209C"/>
    <w:rsid w:val="001D23FF"/>
    <w:rsid w:val="001E2F54"/>
    <w:rsid w:val="001E5858"/>
    <w:rsid w:val="00211306"/>
    <w:rsid w:val="00223623"/>
    <w:rsid w:val="002306C4"/>
    <w:rsid w:val="002426EF"/>
    <w:rsid w:val="00247C2D"/>
    <w:rsid w:val="00260038"/>
    <w:rsid w:val="00266118"/>
    <w:rsid w:val="002726AC"/>
    <w:rsid w:val="00277D34"/>
    <w:rsid w:val="00286184"/>
    <w:rsid w:val="00296A6E"/>
    <w:rsid w:val="002A5702"/>
    <w:rsid w:val="002B3C77"/>
    <w:rsid w:val="002B7BE8"/>
    <w:rsid w:val="002C7EB0"/>
    <w:rsid w:val="002D5276"/>
    <w:rsid w:val="002D7D02"/>
    <w:rsid w:val="002F30DD"/>
    <w:rsid w:val="002F6DDE"/>
    <w:rsid w:val="002F737C"/>
    <w:rsid w:val="002F73AE"/>
    <w:rsid w:val="00302050"/>
    <w:rsid w:val="00321A61"/>
    <w:rsid w:val="003230AE"/>
    <w:rsid w:val="003246AA"/>
    <w:rsid w:val="003261DC"/>
    <w:rsid w:val="00326B99"/>
    <w:rsid w:val="00332D48"/>
    <w:rsid w:val="00352C37"/>
    <w:rsid w:val="00364B8C"/>
    <w:rsid w:val="003656CE"/>
    <w:rsid w:val="003671E3"/>
    <w:rsid w:val="00380ED4"/>
    <w:rsid w:val="00381164"/>
    <w:rsid w:val="00381DAA"/>
    <w:rsid w:val="00386420"/>
    <w:rsid w:val="00390CF9"/>
    <w:rsid w:val="00392C04"/>
    <w:rsid w:val="00396700"/>
    <w:rsid w:val="003A2DCC"/>
    <w:rsid w:val="003B1ACF"/>
    <w:rsid w:val="003B3A0A"/>
    <w:rsid w:val="003B4A52"/>
    <w:rsid w:val="003C71F5"/>
    <w:rsid w:val="003D1E8D"/>
    <w:rsid w:val="003E1873"/>
    <w:rsid w:val="003E4368"/>
    <w:rsid w:val="003F030D"/>
    <w:rsid w:val="003F43C8"/>
    <w:rsid w:val="003F65E2"/>
    <w:rsid w:val="003F7F52"/>
    <w:rsid w:val="00403DAF"/>
    <w:rsid w:val="00404FB6"/>
    <w:rsid w:val="0040656C"/>
    <w:rsid w:val="00424358"/>
    <w:rsid w:val="00432A53"/>
    <w:rsid w:val="00442C27"/>
    <w:rsid w:val="00445F4D"/>
    <w:rsid w:val="004469C0"/>
    <w:rsid w:val="00452874"/>
    <w:rsid w:val="004561AD"/>
    <w:rsid w:val="004649E7"/>
    <w:rsid w:val="00465711"/>
    <w:rsid w:val="00470773"/>
    <w:rsid w:val="00470F21"/>
    <w:rsid w:val="004766E5"/>
    <w:rsid w:val="0048331B"/>
    <w:rsid w:val="00487DAB"/>
    <w:rsid w:val="004A2691"/>
    <w:rsid w:val="004B17FF"/>
    <w:rsid w:val="004D2C70"/>
    <w:rsid w:val="004E566D"/>
    <w:rsid w:val="004E6821"/>
    <w:rsid w:val="004F0DAB"/>
    <w:rsid w:val="004F5BC0"/>
    <w:rsid w:val="005021D1"/>
    <w:rsid w:val="00533EE9"/>
    <w:rsid w:val="00547508"/>
    <w:rsid w:val="0055413F"/>
    <w:rsid w:val="00563604"/>
    <w:rsid w:val="0056701C"/>
    <w:rsid w:val="00570530"/>
    <w:rsid w:val="00570FBB"/>
    <w:rsid w:val="0058454E"/>
    <w:rsid w:val="005862FB"/>
    <w:rsid w:val="00590622"/>
    <w:rsid w:val="005A0AA9"/>
    <w:rsid w:val="005C7F4A"/>
    <w:rsid w:val="005D0750"/>
    <w:rsid w:val="005D4AE9"/>
    <w:rsid w:val="005F2543"/>
    <w:rsid w:val="00600DEA"/>
    <w:rsid w:val="00604698"/>
    <w:rsid w:val="00606572"/>
    <w:rsid w:val="0061415B"/>
    <w:rsid w:val="006157BF"/>
    <w:rsid w:val="006168B1"/>
    <w:rsid w:val="00620FA7"/>
    <w:rsid w:val="00625E5E"/>
    <w:rsid w:val="00631ABE"/>
    <w:rsid w:val="00640C6F"/>
    <w:rsid w:val="00644BE0"/>
    <w:rsid w:val="0067108D"/>
    <w:rsid w:val="006732D7"/>
    <w:rsid w:val="006773F2"/>
    <w:rsid w:val="00680EAA"/>
    <w:rsid w:val="00681496"/>
    <w:rsid w:val="006900C0"/>
    <w:rsid w:val="006B2987"/>
    <w:rsid w:val="006B4DCF"/>
    <w:rsid w:val="006B6DD4"/>
    <w:rsid w:val="006C52CC"/>
    <w:rsid w:val="006C6D0B"/>
    <w:rsid w:val="006F1F60"/>
    <w:rsid w:val="006F2C94"/>
    <w:rsid w:val="006F5E27"/>
    <w:rsid w:val="00702FE0"/>
    <w:rsid w:val="007040CE"/>
    <w:rsid w:val="007106C5"/>
    <w:rsid w:val="00713390"/>
    <w:rsid w:val="00714137"/>
    <w:rsid w:val="00722E96"/>
    <w:rsid w:val="0073207A"/>
    <w:rsid w:val="0073281D"/>
    <w:rsid w:val="007341B3"/>
    <w:rsid w:val="007346EC"/>
    <w:rsid w:val="00736B82"/>
    <w:rsid w:val="00737E26"/>
    <w:rsid w:val="00741D0F"/>
    <w:rsid w:val="007432DA"/>
    <w:rsid w:val="00752DD9"/>
    <w:rsid w:val="0076039C"/>
    <w:rsid w:val="00781557"/>
    <w:rsid w:val="00796C37"/>
    <w:rsid w:val="007A5221"/>
    <w:rsid w:val="007B6252"/>
    <w:rsid w:val="007B7B8D"/>
    <w:rsid w:val="007D0240"/>
    <w:rsid w:val="007D0ADB"/>
    <w:rsid w:val="007E36C3"/>
    <w:rsid w:val="007E4DF9"/>
    <w:rsid w:val="007E6FFC"/>
    <w:rsid w:val="007F3BB4"/>
    <w:rsid w:val="008024BC"/>
    <w:rsid w:val="00805395"/>
    <w:rsid w:val="00810833"/>
    <w:rsid w:val="00814027"/>
    <w:rsid w:val="00831D06"/>
    <w:rsid w:val="00842472"/>
    <w:rsid w:val="00854B24"/>
    <w:rsid w:val="00866828"/>
    <w:rsid w:val="00870867"/>
    <w:rsid w:val="00875218"/>
    <w:rsid w:val="00884CBA"/>
    <w:rsid w:val="008A3D6F"/>
    <w:rsid w:val="008A6D65"/>
    <w:rsid w:val="008B14BA"/>
    <w:rsid w:val="008C1CB8"/>
    <w:rsid w:val="008C5C70"/>
    <w:rsid w:val="008D0294"/>
    <w:rsid w:val="008D17A5"/>
    <w:rsid w:val="008E078D"/>
    <w:rsid w:val="008F4065"/>
    <w:rsid w:val="0091717D"/>
    <w:rsid w:val="00937AC3"/>
    <w:rsid w:val="009416F7"/>
    <w:rsid w:val="009465F2"/>
    <w:rsid w:val="0096275B"/>
    <w:rsid w:val="00962F23"/>
    <w:rsid w:val="0097548B"/>
    <w:rsid w:val="00981D3B"/>
    <w:rsid w:val="009A307D"/>
    <w:rsid w:val="009A77EF"/>
    <w:rsid w:val="009B730E"/>
    <w:rsid w:val="009C5C92"/>
    <w:rsid w:val="009D3273"/>
    <w:rsid w:val="009D7F0F"/>
    <w:rsid w:val="009F432D"/>
    <w:rsid w:val="009F6729"/>
    <w:rsid w:val="00A0773B"/>
    <w:rsid w:val="00A11463"/>
    <w:rsid w:val="00A14D51"/>
    <w:rsid w:val="00A204E5"/>
    <w:rsid w:val="00A23611"/>
    <w:rsid w:val="00A274A4"/>
    <w:rsid w:val="00A34A55"/>
    <w:rsid w:val="00A360E3"/>
    <w:rsid w:val="00A36745"/>
    <w:rsid w:val="00A477F4"/>
    <w:rsid w:val="00A502DB"/>
    <w:rsid w:val="00A518A3"/>
    <w:rsid w:val="00A625CF"/>
    <w:rsid w:val="00A718A3"/>
    <w:rsid w:val="00A726C2"/>
    <w:rsid w:val="00A75F5C"/>
    <w:rsid w:val="00A81E9D"/>
    <w:rsid w:val="00A82803"/>
    <w:rsid w:val="00A83D83"/>
    <w:rsid w:val="00A854B3"/>
    <w:rsid w:val="00A8618F"/>
    <w:rsid w:val="00A91905"/>
    <w:rsid w:val="00AB0755"/>
    <w:rsid w:val="00AC274D"/>
    <w:rsid w:val="00AC5159"/>
    <w:rsid w:val="00AC7A8D"/>
    <w:rsid w:val="00B17FFB"/>
    <w:rsid w:val="00B229A6"/>
    <w:rsid w:val="00B30FFB"/>
    <w:rsid w:val="00B312E2"/>
    <w:rsid w:val="00B37D3A"/>
    <w:rsid w:val="00B41FCA"/>
    <w:rsid w:val="00B50CE7"/>
    <w:rsid w:val="00B55589"/>
    <w:rsid w:val="00B57101"/>
    <w:rsid w:val="00B571A6"/>
    <w:rsid w:val="00B8028D"/>
    <w:rsid w:val="00B826F1"/>
    <w:rsid w:val="00B90652"/>
    <w:rsid w:val="00B95CE5"/>
    <w:rsid w:val="00BB0B68"/>
    <w:rsid w:val="00BB1812"/>
    <w:rsid w:val="00BB2603"/>
    <w:rsid w:val="00BB38FE"/>
    <w:rsid w:val="00BC6971"/>
    <w:rsid w:val="00BD3826"/>
    <w:rsid w:val="00BE7C98"/>
    <w:rsid w:val="00BE7D4E"/>
    <w:rsid w:val="00BF6A06"/>
    <w:rsid w:val="00C05DCD"/>
    <w:rsid w:val="00C11E37"/>
    <w:rsid w:val="00C124FF"/>
    <w:rsid w:val="00C15168"/>
    <w:rsid w:val="00C208D9"/>
    <w:rsid w:val="00C24EDD"/>
    <w:rsid w:val="00C332A3"/>
    <w:rsid w:val="00C348D5"/>
    <w:rsid w:val="00C37117"/>
    <w:rsid w:val="00C4062D"/>
    <w:rsid w:val="00C4080D"/>
    <w:rsid w:val="00C44D53"/>
    <w:rsid w:val="00C525D5"/>
    <w:rsid w:val="00C840E9"/>
    <w:rsid w:val="00CA698C"/>
    <w:rsid w:val="00CB0DB6"/>
    <w:rsid w:val="00CB5329"/>
    <w:rsid w:val="00CB6341"/>
    <w:rsid w:val="00CD2847"/>
    <w:rsid w:val="00CD46EA"/>
    <w:rsid w:val="00CE714E"/>
    <w:rsid w:val="00CF5840"/>
    <w:rsid w:val="00D00EFB"/>
    <w:rsid w:val="00D04E08"/>
    <w:rsid w:val="00D05AA2"/>
    <w:rsid w:val="00D06430"/>
    <w:rsid w:val="00D10E5F"/>
    <w:rsid w:val="00D1105B"/>
    <w:rsid w:val="00D11A1C"/>
    <w:rsid w:val="00D22969"/>
    <w:rsid w:val="00D235B3"/>
    <w:rsid w:val="00D317AE"/>
    <w:rsid w:val="00D40736"/>
    <w:rsid w:val="00D438D5"/>
    <w:rsid w:val="00D609B9"/>
    <w:rsid w:val="00D75869"/>
    <w:rsid w:val="00D769AD"/>
    <w:rsid w:val="00D802FB"/>
    <w:rsid w:val="00D86E77"/>
    <w:rsid w:val="00D93F0C"/>
    <w:rsid w:val="00D9779C"/>
    <w:rsid w:val="00DC5637"/>
    <w:rsid w:val="00DE0430"/>
    <w:rsid w:val="00DE504F"/>
    <w:rsid w:val="00DF3C6C"/>
    <w:rsid w:val="00E04805"/>
    <w:rsid w:val="00E1407E"/>
    <w:rsid w:val="00E16F7D"/>
    <w:rsid w:val="00E373B1"/>
    <w:rsid w:val="00E37E81"/>
    <w:rsid w:val="00E40A2A"/>
    <w:rsid w:val="00E45A71"/>
    <w:rsid w:val="00E52617"/>
    <w:rsid w:val="00E54700"/>
    <w:rsid w:val="00E60507"/>
    <w:rsid w:val="00E667D2"/>
    <w:rsid w:val="00E67563"/>
    <w:rsid w:val="00E80FCF"/>
    <w:rsid w:val="00E85E31"/>
    <w:rsid w:val="00E92063"/>
    <w:rsid w:val="00E93857"/>
    <w:rsid w:val="00E947CA"/>
    <w:rsid w:val="00EB1BCC"/>
    <w:rsid w:val="00EB208D"/>
    <w:rsid w:val="00EE19DB"/>
    <w:rsid w:val="00EE1BCB"/>
    <w:rsid w:val="00EF10A2"/>
    <w:rsid w:val="00EF3B63"/>
    <w:rsid w:val="00F01F89"/>
    <w:rsid w:val="00F11C1E"/>
    <w:rsid w:val="00F17E57"/>
    <w:rsid w:val="00F24227"/>
    <w:rsid w:val="00F24ED2"/>
    <w:rsid w:val="00F265D6"/>
    <w:rsid w:val="00F405C6"/>
    <w:rsid w:val="00F416AB"/>
    <w:rsid w:val="00F50E5D"/>
    <w:rsid w:val="00F67D3A"/>
    <w:rsid w:val="00F72D99"/>
    <w:rsid w:val="00F82D65"/>
    <w:rsid w:val="00F83A79"/>
    <w:rsid w:val="00F95022"/>
    <w:rsid w:val="00F95A39"/>
    <w:rsid w:val="00FA635D"/>
    <w:rsid w:val="00FB49A9"/>
    <w:rsid w:val="00FC1331"/>
    <w:rsid w:val="00FC1BF6"/>
    <w:rsid w:val="00FC6ECA"/>
    <w:rsid w:val="00FD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6854C8"/>
  <w15:docId w15:val="{7AD3409A-1CBE-4CFE-ABF6-C1DA7D41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729"/>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C332A3"/>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2A3"/>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aliases w:val="Table-Normal,RSHB_Table-Normal,Bullet List,FooterText,numbered,SL_Абзац списка,Нумерованый список,СпБезКС,Paragraphe de liste1,lp1,ПАРАГРАФ"/>
    <w:basedOn w:val="a"/>
    <w:link w:val="a9"/>
    <w:uiPriority w:val="34"/>
    <w:qFormat/>
    <w:rsid w:val="003656CE"/>
    <w:pPr>
      <w:ind w:left="720"/>
      <w:contextualSpacing/>
    </w:pPr>
  </w:style>
  <w:style w:type="character" w:customStyle="1" w:styleId="a9">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8"/>
    <w:uiPriority w:val="34"/>
    <w:rsid w:val="00C332A3"/>
    <w:rPr>
      <w:rFonts w:ascii="Times New Roman" w:eastAsia="Times New Roman" w:hAnsi="Times New Roman" w:cs="Calibri"/>
      <w:sz w:val="28"/>
    </w:rPr>
  </w:style>
  <w:style w:type="paragraph" w:styleId="aa">
    <w:name w:val="Normal (Web)"/>
    <w:basedOn w:val="a"/>
    <w:uiPriority w:val="99"/>
    <w:unhideWhenUsed/>
    <w:rsid w:val="00DC5637"/>
    <w:pPr>
      <w:spacing w:before="100" w:beforeAutospacing="1" w:after="100" w:afterAutospacing="1"/>
      <w:ind w:firstLine="0"/>
    </w:pPr>
    <w:rPr>
      <w:rFonts w:cs="Times New Roman"/>
      <w:sz w:val="24"/>
      <w:szCs w:val="24"/>
      <w:lang w:eastAsia="ru-RU"/>
    </w:rPr>
  </w:style>
  <w:style w:type="character" w:styleId="ab">
    <w:name w:val="annotation reference"/>
    <w:basedOn w:val="a0"/>
    <w:uiPriority w:val="99"/>
    <w:semiHidden/>
    <w:unhideWhenUsed/>
    <w:rsid w:val="00A75F5C"/>
    <w:rPr>
      <w:sz w:val="16"/>
      <w:szCs w:val="16"/>
    </w:rPr>
  </w:style>
  <w:style w:type="paragraph" w:styleId="ac">
    <w:name w:val="annotation text"/>
    <w:basedOn w:val="a"/>
    <w:link w:val="ad"/>
    <w:uiPriority w:val="99"/>
    <w:semiHidden/>
    <w:unhideWhenUsed/>
    <w:rsid w:val="00A75F5C"/>
    <w:rPr>
      <w:sz w:val="20"/>
      <w:szCs w:val="20"/>
    </w:rPr>
  </w:style>
  <w:style w:type="character" w:customStyle="1" w:styleId="ad">
    <w:name w:val="Текст примечания Знак"/>
    <w:basedOn w:val="a0"/>
    <w:link w:val="ac"/>
    <w:uiPriority w:val="99"/>
    <w:semiHidden/>
    <w:rsid w:val="00A75F5C"/>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A75F5C"/>
    <w:rPr>
      <w:b/>
      <w:bCs/>
    </w:rPr>
  </w:style>
  <w:style w:type="character" w:customStyle="1" w:styleId="af">
    <w:name w:val="Тема примечания Знак"/>
    <w:basedOn w:val="ad"/>
    <w:link w:val="ae"/>
    <w:uiPriority w:val="99"/>
    <w:rsid w:val="00A75F5C"/>
    <w:rPr>
      <w:rFonts w:ascii="Times New Roman" w:eastAsia="Times New Roman" w:hAnsi="Times New Roman" w:cs="Calibri"/>
      <w:b/>
      <w:bCs/>
      <w:sz w:val="20"/>
      <w:szCs w:val="20"/>
    </w:rPr>
  </w:style>
  <w:style w:type="paragraph" w:styleId="af0">
    <w:name w:val="Balloon Text"/>
    <w:basedOn w:val="a"/>
    <w:link w:val="af1"/>
    <w:uiPriority w:val="99"/>
    <w:semiHidden/>
    <w:unhideWhenUsed/>
    <w:rsid w:val="00A75F5C"/>
    <w:rPr>
      <w:rFonts w:ascii="Tahoma" w:hAnsi="Tahoma" w:cs="Tahoma"/>
      <w:sz w:val="16"/>
      <w:szCs w:val="16"/>
    </w:rPr>
  </w:style>
  <w:style w:type="character" w:customStyle="1" w:styleId="af1">
    <w:name w:val="Текст выноски Знак"/>
    <w:basedOn w:val="a0"/>
    <w:link w:val="af0"/>
    <w:uiPriority w:val="99"/>
    <w:semiHidden/>
    <w:rsid w:val="00A75F5C"/>
    <w:rPr>
      <w:rFonts w:ascii="Tahoma" w:eastAsia="Times New Roman" w:hAnsi="Tahoma" w:cs="Tahoma"/>
      <w:sz w:val="16"/>
      <w:szCs w:val="16"/>
    </w:rPr>
  </w:style>
  <w:style w:type="paragraph" w:customStyle="1" w:styleId="ConsPlusNormal">
    <w:name w:val="ConsPlusNormal"/>
    <w:rsid w:val="00C33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Прижатый влево"/>
    <w:basedOn w:val="a"/>
    <w:next w:val="a"/>
    <w:uiPriority w:val="99"/>
    <w:rsid w:val="00C332A3"/>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character" w:customStyle="1" w:styleId="af3">
    <w:name w:val="Гипертекстовая ссылка"/>
    <w:basedOn w:val="af4"/>
    <w:uiPriority w:val="99"/>
    <w:rsid w:val="00C332A3"/>
    <w:rPr>
      <w:b w:val="0"/>
      <w:color w:val="106BBE"/>
    </w:rPr>
  </w:style>
  <w:style w:type="character" w:customStyle="1" w:styleId="af4">
    <w:name w:val="Цветовое выделение"/>
    <w:uiPriority w:val="99"/>
    <w:rsid w:val="00C332A3"/>
    <w:rPr>
      <w:b/>
      <w:color w:val="26282F"/>
    </w:rPr>
  </w:style>
  <w:style w:type="paragraph" w:customStyle="1" w:styleId="af5">
    <w:name w:val="Нормальный (таблица)"/>
    <w:basedOn w:val="a"/>
    <w:next w:val="a"/>
    <w:uiPriority w:val="99"/>
    <w:rsid w:val="00C332A3"/>
    <w:pPr>
      <w:widowControl w:val="0"/>
      <w:autoSpaceDE w:val="0"/>
      <w:autoSpaceDN w:val="0"/>
      <w:adjustRightInd w:val="0"/>
      <w:ind w:firstLine="0"/>
      <w:jc w:val="both"/>
    </w:pPr>
    <w:rPr>
      <w:rFonts w:ascii="Times New Roman CYR" w:eastAsiaTheme="minorEastAsia" w:hAnsi="Times New Roman CYR" w:cs="Times New Roman CYR"/>
      <w:sz w:val="24"/>
      <w:szCs w:val="24"/>
      <w:lang w:eastAsia="ru-RU"/>
    </w:rPr>
  </w:style>
  <w:style w:type="paragraph" w:styleId="af6">
    <w:name w:val="Body Text Indent"/>
    <w:basedOn w:val="a"/>
    <w:link w:val="af7"/>
    <w:uiPriority w:val="99"/>
    <w:unhideWhenUsed/>
    <w:rsid w:val="00C332A3"/>
    <w:rPr>
      <w:rFonts w:cs="Times New Roman"/>
      <w:sz w:val="24"/>
      <w:szCs w:val="24"/>
      <w:lang w:eastAsia="ru-RU"/>
    </w:rPr>
  </w:style>
  <w:style w:type="character" w:customStyle="1" w:styleId="af7">
    <w:name w:val="Основной текст с отступом Знак"/>
    <w:basedOn w:val="a0"/>
    <w:link w:val="af6"/>
    <w:uiPriority w:val="99"/>
    <w:rsid w:val="00C332A3"/>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32A3"/>
    <w:pPr>
      <w:spacing w:after="120" w:line="276" w:lineRule="auto"/>
      <w:ind w:left="283" w:firstLine="0"/>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C332A3"/>
    <w:rPr>
      <w:rFonts w:ascii="Calibri" w:eastAsia="Calibri" w:hAnsi="Calibri" w:cs="Times New Roman"/>
      <w:sz w:val="16"/>
      <w:szCs w:val="16"/>
    </w:rPr>
  </w:style>
  <w:style w:type="character" w:styleId="af8">
    <w:name w:val="Emphasis"/>
    <w:basedOn w:val="a0"/>
    <w:uiPriority w:val="20"/>
    <w:qFormat/>
    <w:rsid w:val="00C332A3"/>
    <w:rPr>
      <w:i/>
      <w:iCs/>
    </w:rPr>
  </w:style>
  <w:style w:type="character" w:styleId="af9">
    <w:name w:val="Hyperlink"/>
    <w:basedOn w:val="a0"/>
    <w:uiPriority w:val="99"/>
    <w:unhideWhenUsed/>
    <w:rsid w:val="00C332A3"/>
    <w:rPr>
      <w:color w:val="0000FF"/>
      <w:u w:val="single"/>
    </w:rPr>
  </w:style>
  <w:style w:type="character" w:customStyle="1" w:styleId="blk">
    <w:name w:val="blk"/>
    <w:basedOn w:val="a0"/>
    <w:rsid w:val="00C332A3"/>
  </w:style>
  <w:style w:type="paragraph" w:customStyle="1" w:styleId="Default">
    <w:name w:val="Default"/>
    <w:rsid w:val="00C332A3"/>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Revision"/>
    <w:hidden/>
    <w:uiPriority w:val="99"/>
    <w:semiHidden/>
    <w:rsid w:val="00805395"/>
    <w:pPr>
      <w:spacing w:after="0" w:line="240" w:lineRule="auto"/>
    </w:pPr>
    <w:rPr>
      <w:rFonts w:ascii="Times New Roman" w:eastAsia="Times New Roman" w:hAnsi="Times New Roman" w:cs="Calibri"/>
      <w:sz w:val="28"/>
    </w:rPr>
  </w:style>
  <w:style w:type="numbering" w:customStyle="1" w:styleId="11">
    <w:name w:val="Нет списка1"/>
    <w:next w:val="a2"/>
    <w:uiPriority w:val="99"/>
    <w:semiHidden/>
    <w:unhideWhenUsed/>
    <w:rsid w:val="009465F2"/>
  </w:style>
  <w:style w:type="table" w:customStyle="1" w:styleId="12">
    <w:name w:val="Сетка таблицы1"/>
    <w:basedOn w:val="a1"/>
    <w:next w:val="a3"/>
    <w:uiPriority w:val="99"/>
    <w:rsid w:val="009465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Текст выноски Знак1"/>
    <w:basedOn w:val="a0"/>
    <w:uiPriority w:val="99"/>
    <w:semiHidden/>
    <w:rsid w:val="009465F2"/>
    <w:rPr>
      <w:rFonts w:ascii="Tahoma" w:eastAsia="Times New Roman" w:hAnsi="Tahoma" w:cs="Tahoma"/>
      <w:sz w:val="16"/>
      <w:szCs w:val="16"/>
    </w:rPr>
  </w:style>
  <w:style w:type="character" w:customStyle="1" w:styleId="14">
    <w:name w:val="Текст примечания Знак1"/>
    <w:basedOn w:val="a0"/>
    <w:uiPriority w:val="99"/>
    <w:semiHidden/>
    <w:rsid w:val="009465F2"/>
    <w:rPr>
      <w:rFonts w:ascii="Times New Roman" w:eastAsia="Times New Roman" w:hAnsi="Times New Roman" w:cs="Calibri"/>
      <w:sz w:val="20"/>
      <w:szCs w:val="20"/>
    </w:rPr>
  </w:style>
  <w:style w:type="character" w:customStyle="1" w:styleId="15">
    <w:name w:val="Тема примечания Знак1"/>
    <w:basedOn w:val="14"/>
    <w:uiPriority w:val="99"/>
    <w:semiHidden/>
    <w:rsid w:val="009465F2"/>
    <w:rPr>
      <w:rFonts w:ascii="Times New Roman" w:eastAsia="Times New Roman" w:hAnsi="Times New Roman" w:cs="Calibri"/>
      <w:b/>
      <w:bCs/>
      <w:sz w:val="20"/>
      <w:szCs w:val="20"/>
    </w:rPr>
  </w:style>
  <w:style w:type="table" w:customStyle="1" w:styleId="110">
    <w:name w:val="Сетка таблицы11"/>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22"/>
    <w:qFormat/>
    <w:rsid w:val="009465F2"/>
    <w:rPr>
      <w:b/>
      <w:bCs/>
    </w:rPr>
  </w:style>
  <w:style w:type="character" w:styleId="afc">
    <w:name w:val="FollowedHyperlink"/>
    <w:basedOn w:val="a0"/>
    <w:uiPriority w:val="99"/>
    <w:semiHidden/>
    <w:unhideWhenUsed/>
    <w:rsid w:val="009465F2"/>
    <w:rPr>
      <w:color w:val="800080" w:themeColor="followedHyperlink"/>
      <w:u w:val="single"/>
    </w:rPr>
  </w:style>
  <w:style w:type="table" w:customStyle="1" w:styleId="120">
    <w:name w:val="Сетка таблицы12"/>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Нет списка2"/>
    <w:next w:val="a2"/>
    <w:uiPriority w:val="99"/>
    <w:semiHidden/>
    <w:unhideWhenUsed/>
    <w:rsid w:val="003E4368"/>
  </w:style>
  <w:style w:type="table" w:customStyle="1" w:styleId="20">
    <w:name w:val="Сетка таблицы2"/>
    <w:basedOn w:val="a1"/>
    <w:next w:val="a3"/>
    <w:uiPriority w:val="99"/>
    <w:rsid w:val="003E43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3E4368"/>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30">
    <w:name w:val="Сетка таблицы13"/>
    <w:basedOn w:val="a1"/>
    <w:next w:val="a3"/>
    <w:uiPriority w:val="99"/>
    <w:rsid w:val="003E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38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1996">
      <w:bodyDiv w:val="1"/>
      <w:marLeft w:val="0"/>
      <w:marRight w:val="0"/>
      <w:marTop w:val="0"/>
      <w:marBottom w:val="0"/>
      <w:divBdr>
        <w:top w:val="none" w:sz="0" w:space="0" w:color="auto"/>
        <w:left w:val="none" w:sz="0" w:space="0" w:color="auto"/>
        <w:bottom w:val="none" w:sz="0" w:space="0" w:color="auto"/>
        <w:right w:val="none" w:sz="0" w:space="0" w:color="auto"/>
      </w:divBdr>
    </w:div>
    <w:div w:id="13829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2021-04-05T20:00:00+00:00</dateaddindb>
    <dateminusta xmlns="081b8c99-5a1b-4ba1-9a3e-0d0cea83319e" xsi:nil="true"/>
    <numik xmlns="af44e648-6311-40f1-ad37-1234555fd9ba">169</numik>
    <kind xmlns="e2080b48-eafa-461e-b501-38555d38caa1">79</kind>
    <num xmlns="af44e648-6311-40f1-ad37-1234555fd9ba">169</num>
    <beginactiondate xmlns="a853e5a8-fa1e-4dd3-a1b5-1604bfb35b05">2021-03-29T20:00:00+00:00</beginactiondate>
    <approvaldate xmlns="081b8c99-5a1b-4ba1-9a3e-0d0cea83319e">2021-03-29T20:00:00+00:00</approvaldate>
    <bigtitle xmlns="a853e5a8-fa1e-4dd3-a1b5-1604bfb35b05">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 (с изменениями на 12 апреля 2023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http://pravo.gov.ru, 07.04.2021</publication>
    <redactiondate xmlns="081b8c99-5a1b-4ba1-9a3e-0d0cea83319e">2023-04-11T20:00:00+00:00</redactiondat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169-п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05bb7913-6745-425b-9415-f9dbd3e56b95"/>
    <ds:schemaRef ds:uri="http://www.w3.org/XML/1998/namespace"/>
    <ds:schemaRef ds:uri="1e82c985-6cf2-4d43-b8b5-a430af7accc6"/>
    <ds:schemaRef ds:uri="e2080b48-eafa-461e-b501-38555d38caa1"/>
    <ds:schemaRef ds:uri="af44e648-6311-40f1-ad37-1234555fd9ba"/>
    <ds:schemaRef ds:uri="http://schemas.microsoft.com/office/infopath/2007/PartnerControls"/>
    <ds:schemaRef ds:uri="http://schemas.microsoft.com/office/2006/metadata/properties"/>
    <ds:schemaRef ds:uri="a853e5a8-fa1e-4dd3-a1b5-1604bfb35b05"/>
    <ds:schemaRef ds:uri="5256eb8c-d5dd-498a-ad6f-7fa801666f9a"/>
    <ds:schemaRef ds:uri="http://schemas.microsoft.com/office/2006/documentManagement/types"/>
    <ds:schemaRef ds:uri="67a9cb4f-e58d-445a-8e0b-2b8d792f9e38"/>
    <ds:schemaRef ds:uri="http://purl.org/dc/terms/"/>
    <ds:schemaRef ds:uri="http://schemas.openxmlformats.org/package/2006/metadata/core-properties"/>
    <ds:schemaRef ds:uri="http://purl.org/dc/dcmitype/"/>
    <ds:schemaRef ds:uri="http://purl.org/dc/elements/1.1/"/>
    <ds:schemaRef ds:uri="081b8c99-5a1b-4ba1-9a3e-0d0cea83319e"/>
    <ds:schemaRef ds:uri="bc1d99f4-2047-4b43-99f0-e8f2a593a624"/>
  </ds:schemaRefs>
</ds:datastoreItem>
</file>

<file path=customXml/itemProps3.xml><?xml version="1.0" encoding="utf-8"?>
<ds:datastoreItem xmlns:ds="http://schemas.openxmlformats.org/officeDocument/2006/customXml" ds:itemID="{02AFF631-3961-4CDD-9526-1264FE8E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FEE1B-834A-4C25-BB45-2D9DB1D0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6</TotalTime>
  <Pages>9</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Загороднова Светлана Михайловна</dc:creator>
  <cp:lastModifiedBy>User</cp:lastModifiedBy>
  <cp:revision>6</cp:revision>
  <cp:lastPrinted>2011-05-24T11:15:00Z</cp:lastPrinted>
  <dcterms:created xsi:type="dcterms:W3CDTF">2023-10-20T08:08:00Z</dcterms:created>
  <dcterms:modified xsi:type="dcterms:W3CDTF">2023-10-21T19:29:00Z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государственной программы Ярославской области «Развитие образования в Ярославской области» на 2021 – 2024 годы и признании утратившими силу отдельных постановлений Правительства области</vt:lpwstr>
  </property>
  <property fmtid="{D5CDD505-2E9C-101B-9397-08002B2CF9AE}" pid="6" name="INSTALL_ID">
    <vt:lpwstr>34115</vt:lpwstr>
  </property>
  <property fmtid="{D5CDD505-2E9C-101B-9397-08002B2CF9AE}" pid="7" name="ContentTypeId">
    <vt:lpwstr>0x0101004652DC89D47FB74683366416A31888CB</vt:lpwstr>
  </property>
</Properties>
</file>